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65F" w:rsidRDefault="008E365F" w:rsidP="008E365F">
      <w:pPr>
        <w:rPr>
          <w:rFonts w:ascii="Tw Cen MT" w:hAnsi="Tw Cen MT" w:cs="Tahoma"/>
          <w:b/>
          <w:sz w:val="22"/>
          <w:szCs w:val="22"/>
          <w:lang w:val="en-GB"/>
        </w:rPr>
      </w:pPr>
    </w:p>
    <w:tbl>
      <w:tblPr>
        <w:tblpPr w:leftFromText="141" w:rightFromText="141" w:vertAnchor="page" w:horzAnchor="margin" w:tblpXSpec="center" w:tblpY="627"/>
        <w:tblW w:w="11539" w:type="dxa"/>
        <w:tblLook w:val="01E0" w:firstRow="1" w:lastRow="1" w:firstColumn="1" w:lastColumn="1" w:noHBand="0" w:noVBand="0"/>
      </w:tblPr>
      <w:tblGrid>
        <w:gridCol w:w="4878"/>
        <w:gridCol w:w="1350"/>
        <w:gridCol w:w="5311"/>
      </w:tblGrid>
      <w:tr w:rsidR="008E365F" w:rsidRPr="00601078" w:rsidTr="0011424F">
        <w:tc>
          <w:tcPr>
            <w:tcW w:w="4878" w:type="dxa"/>
          </w:tcPr>
          <w:p w:rsidR="008E365F" w:rsidRPr="00601078" w:rsidRDefault="008E365F" w:rsidP="0011424F">
            <w:pPr>
              <w:jc w:val="center"/>
              <w:rPr>
                <w:rFonts w:ascii="Cambria" w:hAnsi="Cambria" w:cs="Arial"/>
                <w:b/>
                <w:color w:val="FF0000"/>
                <w:sz w:val="18"/>
                <w:szCs w:val="18"/>
              </w:rPr>
            </w:pPr>
          </w:p>
        </w:tc>
        <w:tc>
          <w:tcPr>
            <w:tcW w:w="1350" w:type="dxa"/>
          </w:tcPr>
          <w:p w:rsidR="008E365F" w:rsidRPr="00601078" w:rsidRDefault="008E365F" w:rsidP="0011424F">
            <w:pPr>
              <w:rPr>
                <w:rFonts w:ascii="Cambria" w:hAnsi="Cambria" w:cs="Arial"/>
                <w:b/>
                <w:color w:val="FF0000"/>
                <w:sz w:val="18"/>
                <w:szCs w:val="18"/>
              </w:rPr>
            </w:pPr>
          </w:p>
        </w:tc>
        <w:tc>
          <w:tcPr>
            <w:tcW w:w="5311" w:type="dxa"/>
          </w:tcPr>
          <w:p w:rsidR="008E365F" w:rsidRPr="00601078" w:rsidRDefault="008E365F" w:rsidP="0011424F">
            <w:pPr>
              <w:rPr>
                <w:rFonts w:ascii="Cambria" w:hAnsi="Cambria" w:cs="Arial"/>
                <w:b/>
                <w:color w:val="FF0000"/>
                <w:sz w:val="18"/>
                <w:szCs w:val="18"/>
                <w:lang w:val="en-GB"/>
              </w:rPr>
            </w:pPr>
          </w:p>
        </w:tc>
      </w:tr>
    </w:tbl>
    <w:p w:rsidR="008E365F" w:rsidRPr="00D13ED6" w:rsidRDefault="008E365F" w:rsidP="008E365F">
      <w:pPr>
        <w:rPr>
          <w:vanish/>
        </w:rPr>
      </w:pPr>
    </w:p>
    <w:tbl>
      <w:tblPr>
        <w:tblpPr w:leftFromText="141" w:rightFromText="141" w:vertAnchor="page" w:horzAnchor="margin" w:tblpXSpec="center" w:tblpY="841"/>
        <w:tblOverlap w:val="never"/>
        <w:tblW w:w="10517" w:type="dxa"/>
        <w:tblCellMar>
          <w:left w:w="0" w:type="dxa"/>
          <w:right w:w="0" w:type="dxa"/>
        </w:tblCellMar>
        <w:tblLook w:val="04A0" w:firstRow="1" w:lastRow="0" w:firstColumn="1" w:lastColumn="0" w:noHBand="0" w:noVBand="1"/>
      </w:tblPr>
      <w:tblGrid>
        <w:gridCol w:w="4328"/>
        <w:gridCol w:w="1980"/>
        <w:gridCol w:w="4209"/>
      </w:tblGrid>
      <w:tr w:rsidR="008E365F" w:rsidRPr="00FF5E4E" w:rsidTr="0011424F">
        <w:trPr>
          <w:cantSplit/>
          <w:trHeight w:hRule="exact" w:val="600"/>
        </w:trPr>
        <w:tc>
          <w:tcPr>
            <w:tcW w:w="4328" w:type="dxa"/>
            <w:hideMark/>
          </w:tcPr>
          <w:p w:rsidR="008E365F" w:rsidRPr="00FF5E4E" w:rsidRDefault="008E365F" w:rsidP="0011424F">
            <w:pPr>
              <w:jc w:val="center"/>
              <w:rPr>
                <w:rFonts w:ascii="Tw Cen MT" w:hAnsi="Tw Cen MT" w:cs="Arial"/>
                <w:b/>
                <w:sz w:val="15"/>
                <w:szCs w:val="15"/>
              </w:rPr>
            </w:pPr>
            <w:r w:rsidRPr="00FF5E4E">
              <w:rPr>
                <w:rFonts w:ascii="Tw Cen MT" w:hAnsi="Tw Cen MT" w:cs="Arial"/>
                <w:b/>
                <w:sz w:val="15"/>
                <w:szCs w:val="15"/>
              </w:rPr>
              <w:t>REPUBLIQUE DU CAMEROUN</w:t>
            </w:r>
          </w:p>
          <w:p w:rsidR="008E365F" w:rsidRPr="00FF5E4E" w:rsidRDefault="008E365F" w:rsidP="0011424F">
            <w:pPr>
              <w:jc w:val="center"/>
              <w:rPr>
                <w:rFonts w:ascii="Tw Cen MT" w:hAnsi="Tw Cen MT" w:cs="Arial"/>
                <w:b/>
                <w:sz w:val="15"/>
                <w:szCs w:val="15"/>
              </w:rPr>
            </w:pPr>
            <w:r w:rsidRPr="00FF5E4E">
              <w:rPr>
                <w:rFonts w:ascii="Tw Cen MT" w:hAnsi="Tw Cen MT" w:cs="Arial"/>
                <w:b/>
                <w:sz w:val="15"/>
                <w:szCs w:val="15"/>
              </w:rPr>
              <w:t>PAIX - TRAVAIL - PATRIE</w:t>
            </w:r>
          </w:p>
          <w:p w:rsidR="008E365F" w:rsidRPr="00FF5E4E" w:rsidRDefault="008E365F" w:rsidP="0011424F">
            <w:pPr>
              <w:jc w:val="center"/>
              <w:rPr>
                <w:rFonts w:ascii="Tw Cen MT" w:hAnsi="Tw Cen MT" w:cs="Arial"/>
                <w:b/>
                <w:sz w:val="15"/>
                <w:szCs w:val="15"/>
              </w:rPr>
            </w:pPr>
            <w:r w:rsidRPr="00FF5E4E">
              <w:rPr>
                <w:rFonts w:ascii="Tw Cen MT" w:hAnsi="Tw Cen MT" w:cs="Arial"/>
                <w:b/>
                <w:sz w:val="15"/>
                <w:szCs w:val="15"/>
              </w:rPr>
              <w:t>*************</w:t>
            </w:r>
          </w:p>
        </w:tc>
        <w:tc>
          <w:tcPr>
            <w:tcW w:w="1980" w:type="dxa"/>
            <w:vMerge w:val="restart"/>
            <w:vAlign w:val="center"/>
            <w:hideMark/>
          </w:tcPr>
          <w:p w:rsidR="008E365F" w:rsidRPr="00FF5E4E" w:rsidRDefault="008E365F" w:rsidP="0011424F">
            <w:pPr>
              <w:jc w:val="center"/>
              <w:rPr>
                <w:rFonts w:ascii="Tw Cen MT" w:hAnsi="Tw Cen MT" w:cs="Arial"/>
                <w:b/>
                <w:sz w:val="15"/>
                <w:szCs w:val="15"/>
              </w:rPr>
            </w:pPr>
            <w:r>
              <w:rPr>
                <w:noProof/>
                <w:lang w:val="en-US" w:eastAsia="en-US"/>
              </w:rPr>
              <w:drawing>
                <wp:inline distT="0" distB="0" distL="0" distR="0">
                  <wp:extent cx="819150" cy="1031240"/>
                  <wp:effectExtent l="0" t="0" r="0" b="0"/>
                  <wp:docPr id="2" name="Picture 2"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 logo of a law firm&#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1031240"/>
                          </a:xfrm>
                          <a:prstGeom prst="rect">
                            <a:avLst/>
                          </a:prstGeom>
                          <a:noFill/>
                          <a:ln>
                            <a:noFill/>
                          </a:ln>
                        </pic:spPr>
                      </pic:pic>
                    </a:graphicData>
                  </a:graphic>
                </wp:inline>
              </w:drawing>
            </w:r>
          </w:p>
        </w:tc>
        <w:tc>
          <w:tcPr>
            <w:tcW w:w="4209" w:type="dxa"/>
            <w:hideMark/>
          </w:tcPr>
          <w:p w:rsidR="008E365F" w:rsidRPr="00FF5E4E" w:rsidRDefault="008E365F" w:rsidP="0011424F">
            <w:pPr>
              <w:jc w:val="center"/>
              <w:rPr>
                <w:rFonts w:ascii="Tw Cen MT" w:eastAsia="SimSun" w:hAnsi="Tw Cen MT" w:cs="Arial"/>
                <w:b/>
                <w:sz w:val="15"/>
                <w:szCs w:val="15"/>
              </w:rPr>
            </w:pPr>
            <w:r w:rsidRPr="00FF5E4E">
              <w:rPr>
                <w:rFonts w:ascii="Tw Cen MT" w:eastAsia="SimSun" w:hAnsi="Tw Cen MT" w:cs="Arial"/>
                <w:b/>
                <w:sz w:val="15"/>
                <w:szCs w:val="15"/>
              </w:rPr>
              <w:t>REPUBLIC OF CAMEROON</w:t>
            </w:r>
          </w:p>
          <w:p w:rsidR="008E365F" w:rsidRPr="00FF5E4E" w:rsidRDefault="008E365F" w:rsidP="0011424F">
            <w:pPr>
              <w:jc w:val="center"/>
              <w:rPr>
                <w:rFonts w:ascii="Tw Cen MT" w:eastAsia="SimSun" w:hAnsi="Tw Cen MT" w:cs="Arial"/>
                <w:b/>
                <w:iCs/>
                <w:sz w:val="15"/>
                <w:szCs w:val="15"/>
              </w:rPr>
            </w:pPr>
            <w:r w:rsidRPr="00FF5E4E">
              <w:rPr>
                <w:rFonts w:ascii="Tw Cen MT" w:eastAsia="SimSun" w:hAnsi="Tw Cen MT" w:cs="Arial"/>
                <w:b/>
                <w:iCs/>
                <w:sz w:val="15"/>
                <w:szCs w:val="15"/>
              </w:rPr>
              <w:t>PEACE - WORK - FATHERLAND</w:t>
            </w:r>
          </w:p>
          <w:p w:rsidR="008E365F" w:rsidRPr="00FF5E4E" w:rsidRDefault="008E365F" w:rsidP="0011424F">
            <w:pPr>
              <w:jc w:val="center"/>
              <w:rPr>
                <w:rFonts w:ascii="Tw Cen MT" w:eastAsia="SimSun" w:hAnsi="Tw Cen MT" w:cs="Arial"/>
                <w:b/>
                <w:sz w:val="15"/>
                <w:szCs w:val="15"/>
              </w:rPr>
            </w:pPr>
            <w:r w:rsidRPr="00FF5E4E">
              <w:rPr>
                <w:rFonts w:ascii="Tw Cen MT" w:eastAsia="SimSun" w:hAnsi="Tw Cen MT" w:cs="Arial"/>
                <w:b/>
                <w:sz w:val="15"/>
                <w:szCs w:val="15"/>
              </w:rPr>
              <w:t>*************</w:t>
            </w:r>
          </w:p>
        </w:tc>
      </w:tr>
      <w:tr w:rsidR="008E365F" w:rsidRPr="00FF5E4E" w:rsidTr="0011424F">
        <w:trPr>
          <w:cantSplit/>
          <w:trHeight w:hRule="exact" w:val="404"/>
        </w:trPr>
        <w:tc>
          <w:tcPr>
            <w:tcW w:w="4328" w:type="dxa"/>
            <w:hideMark/>
          </w:tcPr>
          <w:p w:rsidR="008E365F" w:rsidRPr="00FF5E4E" w:rsidRDefault="008E365F" w:rsidP="0011424F">
            <w:pPr>
              <w:jc w:val="center"/>
              <w:rPr>
                <w:rFonts w:ascii="Tw Cen MT" w:hAnsi="Tw Cen MT" w:cs="Arial"/>
                <w:b/>
                <w:sz w:val="15"/>
                <w:szCs w:val="15"/>
              </w:rPr>
            </w:pPr>
            <w:r w:rsidRPr="00FF5E4E">
              <w:rPr>
                <w:rFonts w:ascii="Tw Cen MT" w:hAnsi="Tw Cen MT" w:cs="Arial"/>
                <w:b/>
                <w:sz w:val="15"/>
                <w:szCs w:val="15"/>
              </w:rPr>
              <w:t xml:space="preserve">SERVICES DU PREMIER MINISTRE </w:t>
            </w:r>
          </w:p>
          <w:p w:rsidR="008E365F" w:rsidRPr="00FF5E4E" w:rsidRDefault="008E365F" w:rsidP="0011424F">
            <w:pPr>
              <w:jc w:val="center"/>
              <w:rPr>
                <w:rFonts w:ascii="Tw Cen MT" w:hAnsi="Tw Cen MT" w:cs="Arial"/>
                <w:b/>
                <w:sz w:val="15"/>
                <w:szCs w:val="15"/>
              </w:rPr>
            </w:pPr>
            <w:r w:rsidRPr="00FF5E4E">
              <w:rPr>
                <w:rFonts w:ascii="Tw Cen MT" w:hAnsi="Tw Cen MT" w:cs="Arial"/>
                <w:b/>
                <w:sz w:val="15"/>
                <w:szCs w:val="15"/>
              </w:rPr>
              <w:t>*************</w:t>
            </w:r>
          </w:p>
        </w:tc>
        <w:tc>
          <w:tcPr>
            <w:tcW w:w="1980" w:type="dxa"/>
            <w:vMerge/>
            <w:vAlign w:val="center"/>
            <w:hideMark/>
          </w:tcPr>
          <w:p w:rsidR="008E365F" w:rsidRPr="00FF5E4E" w:rsidRDefault="008E365F" w:rsidP="0011424F">
            <w:pPr>
              <w:rPr>
                <w:rFonts w:ascii="Tw Cen MT" w:hAnsi="Tw Cen MT" w:cs="Arial"/>
                <w:b/>
                <w:sz w:val="15"/>
                <w:szCs w:val="15"/>
              </w:rPr>
            </w:pPr>
          </w:p>
        </w:tc>
        <w:tc>
          <w:tcPr>
            <w:tcW w:w="4209" w:type="dxa"/>
            <w:hideMark/>
          </w:tcPr>
          <w:p w:rsidR="008E365F" w:rsidRPr="00FF5E4E" w:rsidRDefault="008E365F" w:rsidP="0011424F">
            <w:pPr>
              <w:jc w:val="center"/>
              <w:rPr>
                <w:rFonts w:ascii="Tw Cen MT" w:eastAsia="SimSun" w:hAnsi="Tw Cen MT" w:cs="Arial"/>
                <w:b/>
                <w:sz w:val="15"/>
                <w:szCs w:val="15"/>
              </w:rPr>
            </w:pPr>
            <w:r w:rsidRPr="00FF5E4E">
              <w:rPr>
                <w:rFonts w:ascii="Tw Cen MT" w:eastAsia="SimSun" w:hAnsi="Tw Cen MT" w:cs="Arial"/>
                <w:b/>
                <w:sz w:val="15"/>
                <w:szCs w:val="15"/>
              </w:rPr>
              <w:t>PRIME MINISTER’S OFFICE</w:t>
            </w:r>
          </w:p>
          <w:p w:rsidR="008E365F" w:rsidRPr="00FF5E4E" w:rsidRDefault="008E365F" w:rsidP="0011424F">
            <w:pPr>
              <w:jc w:val="center"/>
              <w:rPr>
                <w:rFonts w:ascii="Tw Cen MT" w:eastAsia="SimSun" w:hAnsi="Tw Cen MT" w:cs="Arial"/>
                <w:b/>
                <w:sz w:val="15"/>
                <w:szCs w:val="15"/>
              </w:rPr>
            </w:pPr>
            <w:r w:rsidRPr="00FF5E4E">
              <w:rPr>
                <w:rFonts w:ascii="Tw Cen MT" w:hAnsi="Tw Cen MT" w:cs="Arial"/>
                <w:b/>
                <w:sz w:val="15"/>
                <w:szCs w:val="15"/>
              </w:rPr>
              <w:t>*************</w:t>
            </w:r>
          </w:p>
        </w:tc>
      </w:tr>
      <w:tr w:rsidR="008E365F" w:rsidRPr="00FF5E4E" w:rsidTr="0011424F">
        <w:trPr>
          <w:cantSplit/>
          <w:trHeight w:hRule="exact" w:val="705"/>
        </w:trPr>
        <w:tc>
          <w:tcPr>
            <w:tcW w:w="4328" w:type="dxa"/>
            <w:hideMark/>
          </w:tcPr>
          <w:p w:rsidR="008E365F" w:rsidRPr="00FF5E4E" w:rsidRDefault="008E365F" w:rsidP="0011424F">
            <w:pPr>
              <w:jc w:val="center"/>
              <w:rPr>
                <w:rFonts w:ascii="Tw Cen MT" w:hAnsi="Tw Cen MT" w:cs="Arial"/>
                <w:b/>
                <w:sz w:val="15"/>
                <w:szCs w:val="15"/>
              </w:rPr>
            </w:pPr>
            <w:r w:rsidRPr="00FF5E4E">
              <w:rPr>
                <w:rFonts w:ascii="Tw Cen MT" w:hAnsi="Tw Cen MT" w:cs="Arial"/>
                <w:b/>
                <w:sz w:val="15"/>
                <w:szCs w:val="15"/>
              </w:rPr>
              <w:t>COMITE DE PILOTAGE DU PLAN PRESIDENTIEL DE RECONSTRUCTION ET DE DEVELOPPEMENT DES REGIONS DU NORD-OUEST ET DU SUD-OUEST</w:t>
            </w:r>
          </w:p>
          <w:p w:rsidR="008E365F" w:rsidRPr="00FF5E4E" w:rsidRDefault="008E365F" w:rsidP="0011424F">
            <w:pPr>
              <w:jc w:val="center"/>
              <w:rPr>
                <w:rFonts w:ascii="Tw Cen MT" w:hAnsi="Tw Cen MT" w:cs="Arial"/>
                <w:b/>
                <w:sz w:val="15"/>
                <w:szCs w:val="15"/>
              </w:rPr>
            </w:pPr>
            <w:r w:rsidRPr="00FF5E4E">
              <w:rPr>
                <w:rFonts w:ascii="Tw Cen MT" w:hAnsi="Tw Cen MT" w:cs="Arial"/>
                <w:b/>
                <w:sz w:val="15"/>
                <w:szCs w:val="15"/>
              </w:rPr>
              <w:t>************</w:t>
            </w:r>
          </w:p>
        </w:tc>
        <w:tc>
          <w:tcPr>
            <w:tcW w:w="1980" w:type="dxa"/>
            <w:vMerge/>
            <w:vAlign w:val="center"/>
            <w:hideMark/>
          </w:tcPr>
          <w:p w:rsidR="008E365F" w:rsidRPr="00FF5E4E" w:rsidRDefault="008E365F" w:rsidP="0011424F">
            <w:pPr>
              <w:rPr>
                <w:rFonts w:ascii="Tw Cen MT" w:hAnsi="Tw Cen MT" w:cs="Arial"/>
                <w:b/>
                <w:sz w:val="15"/>
                <w:szCs w:val="15"/>
              </w:rPr>
            </w:pPr>
          </w:p>
        </w:tc>
        <w:tc>
          <w:tcPr>
            <w:tcW w:w="4209" w:type="dxa"/>
            <w:hideMark/>
          </w:tcPr>
          <w:p w:rsidR="008E365F" w:rsidRPr="00FF5E4E" w:rsidRDefault="008E365F" w:rsidP="0011424F">
            <w:pPr>
              <w:jc w:val="center"/>
              <w:rPr>
                <w:rFonts w:ascii="Tw Cen MT" w:eastAsia="SimSun" w:hAnsi="Tw Cen MT" w:cs="Arial"/>
                <w:b/>
                <w:sz w:val="15"/>
                <w:szCs w:val="15"/>
              </w:rPr>
            </w:pPr>
            <w:r w:rsidRPr="00FF5E4E">
              <w:rPr>
                <w:rFonts w:ascii="Tw Cen MT" w:eastAsia="SimSun" w:hAnsi="Tw Cen MT" w:cs="Arial"/>
                <w:b/>
                <w:sz w:val="15"/>
                <w:szCs w:val="15"/>
              </w:rPr>
              <w:t>STEERING COMMITTEE OF THE PRESIDENTIAL PLAN FOR THE RECONSTRUCTION AND DEVELOPMENT OF THE NORTH-WEST AND SOUTH-WEST REGIONS</w:t>
            </w:r>
          </w:p>
          <w:p w:rsidR="008E365F" w:rsidRPr="00FF5E4E" w:rsidRDefault="008E365F" w:rsidP="0011424F">
            <w:pPr>
              <w:jc w:val="center"/>
              <w:rPr>
                <w:rFonts w:ascii="Tw Cen MT" w:eastAsia="SimSun" w:hAnsi="Tw Cen MT" w:cs="Arial"/>
                <w:b/>
                <w:sz w:val="15"/>
                <w:szCs w:val="15"/>
              </w:rPr>
            </w:pPr>
            <w:r w:rsidRPr="00FF5E4E">
              <w:rPr>
                <w:rFonts w:ascii="Tw Cen MT" w:eastAsia="SimSun" w:hAnsi="Tw Cen MT" w:cs="Arial"/>
                <w:b/>
                <w:sz w:val="15"/>
                <w:szCs w:val="15"/>
              </w:rPr>
              <w:t>************</w:t>
            </w:r>
          </w:p>
        </w:tc>
      </w:tr>
      <w:tr w:rsidR="008E365F" w:rsidRPr="00FF5E4E" w:rsidTr="0011424F">
        <w:trPr>
          <w:cantSplit/>
          <w:trHeight w:hRule="exact" w:val="291"/>
        </w:trPr>
        <w:tc>
          <w:tcPr>
            <w:tcW w:w="4328" w:type="dxa"/>
          </w:tcPr>
          <w:p w:rsidR="008E365F" w:rsidRPr="00FF5E4E" w:rsidRDefault="008E365F" w:rsidP="0011424F">
            <w:pPr>
              <w:jc w:val="center"/>
              <w:rPr>
                <w:rFonts w:ascii="Tw Cen MT" w:hAnsi="Tw Cen MT" w:cs="Arial"/>
                <w:b/>
                <w:sz w:val="15"/>
                <w:szCs w:val="15"/>
              </w:rPr>
            </w:pPr>
            <w:r w:rsidRPr="00FF5E4E">
              <w:rPr>
                <w:rFonts w:ascii="Tw Cen MT" w:hAnsi="Tw Cen MT" w:cs="Arial"/>
                <w:b/>
                <w:sz w:val="15"/>
                <w:szCs w:val="15"/>
              </w:rPr>
              <w:t>UNITE DE COORDINATION</w:t>
            </w:r>
          </w:p>
        </w:tc>
        <w:tc>
          <w:tcPr>
            <w:tcW w:w="1980" w:type="dxa"/>
            <w:vAlign w:val="center"/>
          </w:tcPr>
          <w:p w:rsidR="008E365F" w:rsidRPr="00FF5E4E" w:rsidRDefault="008E365F" w:rsidP="0011424F">
            <w:pPr>
              <w:rPr>
                <w:rFonts w:ascii="Tw Cen MT" w:hAnsi="Tw Cen MT" w:cs="Arial"/>
                <w:b/>
                <w:sz w:val="15"/>
                <w:szCs w:val="15"/>
              </w:rPr>
            </w:pPr>
          </w:p>
        </w:tc>
        <w:tc>
          <w:tcPr>
            <w:tcW w:w="4209" w:type="dxa"/>
          </w:tcPr>
          <w:p w:rsidR="008E365F" w:rsidRPr="00FF5E4E" w:rsidRDefault="008E365F" w:rsidP="0011424F">
            <w:pPr>
              <w:jc w:val="center"/>
              <w:rPr>
                <w:rFonts w:ascii="Tw Cen MT" w:eastAsia="SimSun" w:hAnsi="Tw Cen MT" w:cs="Arial"/>
                <w:b/>
                <w:sz w:val="15"/>
                <w:szCs w:val="15"/>
              </w:rPr>
            </w:pPr>
            <w:r w:rsidRPr="00FF5E4E">
              <w:rPr>
                <w:rFonts w:ascii="Tw Cen MT" w:eastAsia="SimSun" w:hAnsi="Tw Cen MT" w:cs="Arial"/>
                <w:b/>
                <w:sz w:val="15"/>
                <w:szCs w:val="15"/>
              </w:rPr>
              <w:t>COORDINATION UNIT</w:t>
            </w:r>
          </w:p>
        </w:tc>
      </w:tr>
    </w:tbl>
    <w:p w:rsidR="008E365F" w:rsidRDefault="008E365F" w:rsidP="008E365F">
      <w:pPr>
        <w:rPr>
          <w:b/>
          <w:lang w:val="en-GB"/>
        </w:rPr>
      </w:pPr>
    </w:p>
    <w:p w:rsidR="008E365F" w:rsidRPr="007B50EA" w:rsidRDefault="008E365F" w:rsidP="008E365F">
      <w:pPr>
        <w:spacing w:after="240"/>
        <w:jc w:val="center"/>
        <w:rPr>
          <w:b/>
          <w:lang w:val="en-GB"/>
        </w:rPr>
      </w:pPr>
      <w:r w:rsidRPr="007B50EA">
        <w:rPr>
          <w:b/>
          <w:lang w:val="en-GB"/>
        </w:rPr>
        <w:t>TENDER NOTICE</w:t>
      </w:r>
    </w:p>
    <w:p w:rsidR="008E365F" w:rsidRPr="007B50EA" w:rsidRDefault="008E365F" w:rsidP="008E365F">
      <w:pPr>
        <w:jc w:val="center"/>
        <w:rPr>
          <w:b/>
          <w:lang w:val="en-GB"/>
        </w:rPr>
      </w:pPr>
      <w:r w:rsidRPr="007B50EA">
        <w:rPr>
          <w:b/>
          <w:lang w:val="en-GB"/>
        </w:rPr>
        <w:t>OPEN NATIONAL INVITATION TO TENDER</w:t>
      </w:r>
    </w:p>
    <w:p w:rsidR="008E365F" w:rsidRPr="007B50EA" w:rsidRDefault="008E365F" w:rsidP="008E365F">
      <w:pPr>
        <w:spacing w:after="240"/>
        <w:jc w:val="center"/>
        <w:rPr>
          <w:b/>
          <w:lang w:val="en-GB"/>
        </w:rPr>
      </w:pPr>
      <w:r w:rsidRPr="003958C2">
        <w:rPr>
          <w:b/>
          <w:lang w:val="en-GB"/>
        </w:rPr>
        <w:t>No. 007/ONIT/MAYOR TOKO COUNCIL/TCITB/ND/SWR/PPRD-2026 of 10/</w:t>
      </w:r>
      <w:r>
        <w:rPr>
          <w:b/>
          <w:lang w:val="en-GB"/>
        </w:rPr>
        <w:t>0</w:t>
      </w:r>
      <w:r w:rsidRPr="003958C2">
        <w:rPr>
          <w:b/>
          <w:lang w:val="en-GB"/>
        </w:rPr>
        <w:t>2/2026                 FOR THE CONSTRUCTION OF THE TOKO GENDARMERIE BRIGADE:                                   PC, WATER BOREHOLE AND SOLAR ENERGY</w:t>
      </w:r>
    </w:p>
    <w:p w:rsidR="008E365F" w:rsidRPr="007B50EA" w:rsidRDefault="008E365F" w:rsidP="008E365F">
      <w:pPr>
        <w:rPr>
          <w:b/>
          <w:lang w:val="en-GB"/>
        </w:rPr>
      </w:pPr>
      <w:r w:rsidRPr="007B50EA">
        <w:rPr>
          <w:b/>
          <w:lang w:val="en-GB"/>
        </w:rPr>
        <w:t>Financing: PPRD BUDGET</w:t>
      </w:r>
      <w:r>
        <w:rPr>
          <w:b/>
          <w:lang w:val="en-GB"/>
        </w:rPr>
        <w:t>-</w:t>
      </w:r>
      <w:r w:rsidRPr="007B50EA">
        <w:rPr>
          <w:b/>
          <w:lang w:val="en-GB"/>
        </w:rPr>
        <w:t xml:space="preserve"> 202</w:t>
      </w:r>
      <w:r>
        <w:rPr>
          <w:b/>
          <w:lang w:val="en-GB"/>
        </w:rPr>
        <w:t>6</w:t>
      </w:r>
    </w:p>
    <w:p w:rsidR="008E365F" w:rsidRPr="007B50EA" w:rsidRDefault="008E365F" w:rsidP="008E365F">
      <w:pPr>
        <w:rPr>
          <w:b/>
          <w:lang w:val="en-GB"/>
        </w:rPr>
      </w:pPr>
    </w:p>
    <w:p w:rsidR="008E365F" w:rsidRPr="007B50EA" w:rsidRDefault="008E365F" w:rsidP="008E365F">
      <w:pPr>
        <w:numPr>
          <w:ilvl w:val="0"/>
          <w:numId w:val="10"/>
        </w:numPr>
        <w:rPr>
          <w:b/>
          <w:lang w:val="en-GB"/>
        </w:rPr>
      </w:pPr>
      <w:r w:rsidRPr="007B50EA">
        <w:rPr>
          <w:b/>
          <w:lang w:val="en-GB"/>
        </w:rPr>
        <w:t>Subject of the Invitation to Tender:</w:t>
      </w:r>
    </w:p>
    <w:p w:rsidR="008E365F" w:rsidRPr="007B50EA" w:rsidRDefault="008E365F" w:rsidP="008E365F">
      <w:pPr>
        <w:jc w:val="both"/>
        <w:rPr>
          <w:bCs/>
          <w:lang w:val="en-US"/>
        </w:rPr>
      </w:pPr>
      <w:r w:rsidRPr="007B50EA">
        <w:rPr>
          <w:lang w:val="en-GB"/>
        </w:rPr>
        <w:t>Within the framework of 202</w:t>
      </w:r>
      <w:r>
        <w:rPr>
          <w:lang w:val="en-GB"/>
        </w:rPr>
        <w:t>6</w:t>
      </w:r>
      <w:r w:rsidRPr="007B50EA">
        <w:rPr>
          <w:lang w:val="en-GB"/>
        </w:rPr>
        <w:t xml:space="preserve"> PPRD Budget, The Mayor of </w:t>
      </w:r>
      <w:proofErr w:type="spellStart"/>
      <w:r w:rsidRPr="007B50EA">
        <w:rPr>
          <w:lang w:val="en-GB"/>
        </w:rPr>
        <w:t>Toko</w:t>
      </w:r>
      <w:proofErr w:type="spellEnd"/>
      <w:r w:rsidRPr="007B50EA">
        <w:rPr>
          <w:lang w:val="en-GB"/>
        </w:rPr>
        <w:t xml:space="preserve"> Council, Contracting Authority hereby launches an Open National Invitation to Tender </w:t>
      </w:r>
      <w:r w:rsidRPr="003958C2">
        <w:rPr>
          <w:bCs/>
          <w:lang w:val="en-US"/>
        </w:rPr>
        <w:t>for the Construction of the</w:t>
      </w:r>
      <w:r>
        <w:rPr>
          <w:bCs/>
          <w:lang w:val="en-US"/>
        </w:rPr>
        <w:t xml:space="preserve"> </w:t>
      </w:r>
      <w:proofErr w:type="spellStart"/>
      <w:r>
        <w:rPr>
          <w:bCs/>
          <w:lang w:val="en-US"/>
        </w:rPr>
        <w:t>Toko</w:t>
      </w:r>
      <w:proofErr w:type="spellEnd"/>
      <w:r>
        <w:rPr>
          <w:bCs/>
          <w:lang w:val="en-US"/>
        </w:rPr>
        <w:t xml:space="preserve"> Gendarmerie Brigade: </w:t>
      </w:r>
      <w:r w:rsidRPr="003958C2">
        <w:rPr>
          <w:bCs/>
          <w:lang w:val="en-US"/>
        </w:rPr>
        <w:t xml:space="preserve">PC, Water Borehole </w:t>
      </w:r>
      <w:r>
        <w:rPr>
          <w:bCs/>
          <w:lang w:val="en-US"/>
        </w:rPr>
        <w:t>a</w:t>
      </w:r>
      <w:r w:rsidRPr="003958C2">
        <w:rPr>
          <w:bCs/>
          <w:lang w:val="en-US"/>
        </w:rPr>
        <w:t xml:space="preserve">nd Solar Energy </w:t>
      </w:r>
      <w:r>
        <w:rPr>
          <w:bCs/>
          <w:lang w:val="en-US"/>
        </w:rPr>
        <w:t xml:space="preserve">in </w:t>
      </w:r>
      <w:proofErr w:type="spellStart"/>
      <w:r w:rsidRPr="007B50EA">
        <w:rPr>
          <w:bCs/>
          <w:lang w:val="en-US"/>
        </w:rPr>
        <w:t>Toko</w:t>
      </w:r>
      <w:proofErr w:type="spellEnd"/>
      <w:r w:rsidRPr="007B50EA">
        <w:rPr>
          <w:bCs/>
          <w:lang w:val="en-US"/>
        </w:rPr>
        <w:t xml:space="preserve"> Sub Division, </w:t>
      </w:r>
      <w:r>
        <w:rPr>
          <w:bCs/>
          <w:lang w:val="en-US"/>
        </w:rPr>
        <w:t xml:space="preserve">                </w:t>
      </w:r>
      <w:proofErr w:type="spellStart"/>
      <w:r w:rsidRPr="007B50EA">
        <w:rPr>
          <w:bCs/>
          <w:lang w:val="en-US"/>
        </w:rPr>
        <w:t>Ndian</w:t>
      </w:r>
      <w:proofErr w:type="spellEnd"/>
      <w:r w:rsidRPr="007B50EA">
        <w:rPr>
          <w:bCs/>
          <w:lang w:val="en-US"/>
        </w:rPr>
        <w:t xml:space="preserve"> Division of t</w:t>
      </w:r>
      <w:r>
        <w:rPr>
          <w:bCs/>
          <w:lang w:val="en-US"/>
        </w:rPr>
        <w:t xml:space="preserve">he </w:t>
      </w:r>
      <w:r w:rsidRPr="007B50EA">
        <w:rPr>
          <w:bCs/>
          <w:lang w:val="en-US"/>
        </w:rPr>
        <w:t>South West Region</w:t>
      </w:r>
    </w:p>
    <w:p w:rsidR="008E365F" w:rsidRPr="007B50EA" w:rsidRDefault="008E365F" w:rsidP="008E365F">
      <w:pPr>
        <w:jc w:val="both"/>
        <w:rPr>
          <w:bCs/>
          <w:lang w:val="en-US"/>
        </w:rPr>
      </w:pPr>
    </w:p>
    <w:p w:rsidR="008E365F" w:rsidRPr="007B50EA" w:rsidRDefault="008E365F" w:rsidP="008E365F">
      <w:pPr>
        <w:numPr>
          <w:ilvl w:val="0"/>
          <w:numId w:val="10"/>
        </w:numPr>
        <w:jc w:val="both"/>
        <w:rPr>
          <w:b/>
          <w:lang w:val="en-GB"/>
        </w:rPr>
      </w:pPr>
      <w:r w:rsidRPr="007B50EA">
        <w:rPr>
          <w:b/>
          <w:bCs/>
          <w:u w:val="single"/>
          <w:lang w:val="en-US"/>
        </w:rPr>
        <w:t xml:space="preserve">Nature of </w:t>
      </w:r>
      <w:r w:rsidRPr="007B50EA">
        <w:rPr>
          <w:b/>
          <w:bCs/>
          <w:u w:val="single"/>
          <w:lang w:val="en-GB"/>
        </w:rPr>
        <w:t>work</w:t>
      </w:r>
      <w:r w:rsidRPr="007B50EA">
        <w:rPr>
          <w:lang w:val="en-GB"/>
        </w:rPr>
        <w:t>:</w:t>
      </w:r>
    </w:p>
    <w:p w:rsidR="008E365F" w:rsidRPr="003117FB" w:rsidRDefault="008E365F" w:rsidP="008E365F">
      <w:pPr>
        <w:spacing w:after="240"/>
        <w:jc w:val="both"/>
        <w:rPr>
          <w:lang w:val="en-GB"/>
        </w:rPr>
      </w:pPr>
      <w:r w:rsidRPr="007B50EA">
        <w:rPr>
          <w:lang w:val="en-GB"/>
        </w:rPr>
        <w:t>Work to be done consists of</w:t>
      </w:r>
      <w:r>
        <w:rPr>
          <w:lang w:val="en-GB"/>
        </w:rPr>
        <w:t xml:space="preserve"> as in the bill of quantities description  </w:t>
      </w:r>
      <w:r w:rsidRPr="003958C2">
        <w:rPr>
          <w:bCs/>
          <w:color w:val="FF0000"/>
          <w:kern w:val="32"/>
          <w:lang w:val="en-US" w:eastAsia="en-US"/>
        </w:rPr>
        <w:t xml:space="preserve"> </w:t>
      </w:r>
    </w:p>
    <w:p w:rsidR="008E365F" w:rsidRPr="007B50EA" w:rsidRDefault="008E365F" w:rsidP="008E365F">
      <w:pPr>
        <w:numPr>
          <w:ilvl w:val="0"/>
          <w:numId w:val="10"/>
        </w:numPr>
        <w:tabs>
          <w:tab w:val="num" w:pos="561"/>
        </w:tabs>
        <w:jc w:val="both"/>
        <w:rPr>
          <w:lang w:val="en-GB"/>
        </w:rPr>
      </w:pPr>
      <w:r w:rsidRPr="007B50EA">
        <w:rPr>
          <w:b/>
          <w:lang w:val="en-GB"/>
        </w:rPr>
        <w:t xml:space="preserve">Execution deadline  </w:t>
      </w:r>
    </w:p>
    <w:p w:rsidR="008E365F" w:rsidRPr="007B50EA" w:rsidRDefault="008E365F" w:rsidP="008E365F">
      <w:pPr>
        <w:spacing w:after="240"/>
        <w:ind w:hanging="561"/>
        <w:jc w:val="both"/>
        <w:rPr>
          <w:b/>
          <w:lang w:val="en-GB"/>
        </w:rPr>
      </w:pPr>
      <w:r w:rsidRPr="007B50EA">
        <w:rPr>
          <w:b/>
          <w:lang w:val="en-GB"/>
        </w:rPr>
        <w:t xml:space="preserve">        </w:t>
      </w:r>
      <w:r w:rsidRPr="007B50EA">
        <w:rPr>
          <w:b/>
          <w:lang w:val="en-GB"/>
        </w:rPr>
        <w:tab/>
      </w:r>
      <w:r w:rsidRPr="007B50EA">
        <w:rPr>
          <w:lang w:val="en-GB"/>
        </w:rPr>
        <w:t xml:space="preserve">The maximum deadline provided by the Contracting Authority for the execution of the works forming the subject of this Invitation to </w:t>
      </w:r>
      <w:proofErr w:type="gramStart"/>
      <w:r w:rsidRPr="007B50EA">
        <w:rPr>
          <w:lang w:val="en-GB"/>
        </w:rPr>
        <w:t>Tender</w:t>
      </w:r>
      <w:proofErr w:type="gramEnd"/>
      <w:r w:rsidRPr="007B50EA">
        <w:rPr>
          <w:lang w:val="en-GB"/>
        </w:rPr>
        <w:t xml:space="preserve"> is </w:t>
      </w:r>
      <w:r w:rsidRPr="007B50EA">
        <w:rPr>
          <w:b/>
          <w:lang w:val="en-GB"/>
        </w:rPr>
        <w:t>three (03) months</w:t>
      </w:r>
    </w:p>
    <w:p w:rsidR="008E365F" w:rsidRPr="007B50EA" w:rsidRDefault="008E365F" w:rsidP="008E365F">
      <w:pPr>
        <w:numPr>
          <w:ilvl w:val="0"/>
          <w:numId w:val="10"/>
        </w:numPr>
        <w:tabs>
          <w:tab w:val="num" w:pos="567"/>
        </w:tabs>
        <w:jc w:val="both"/>
        <w:rPr>
          <w:b/>
          <w:lang w:val="en-GB"/>
        </w:rPr>
      </w:pPr>
      <w:r w:rsidRPr="007B50EA">
        <w:rPr>
          <w:b/>
          <w:lang w:val="en-GB"/>
        </w:rPr>
        <w:t>Lot</w:t>
      </w:r>
    </w:p>
    <w:p w:rsidR="008E365F" w:rsidRDefault="008E365F" w:rsidP="008E365F">
      <w:pPr>
        <w:jc w:val="both"/>
        <w:rPr>
          <w:lang w:val="en-US"/>
        </w:rPr>
      </w:pPr>
      <w:r w:rsidRPr="007B50EA">
        <w:rPr>
          <w:lang w:val="en-GB"/>
        </w:rPr>
        <w:t>The work is as follows:</w:t>
      </w:r>
      <w:r>
        <w:rPr>
          <w:lang w:val="en-GB"/>
        </w:rPr>
        <w:t xml:space="preserve"> </w:t>
      </w:r>
      <w:r w:rsidRPr="003958C2">
        <w:rPr>
          <w:b/>
          <w:bCs/>
        </w:rPr>
        <w:t>Construction o</w:t>
      </w:r>
      <w:r>
        <w:rPr>
          <w:b/>
          <w:bCs/>
        </w:rPr>
        <w:t xml:space="preserve">f the </w:t>
      </w:r>
      <w:proofErr w:type="spellStart"/>
      <w:r>
        <w:rPr>
          <w:b/>
          <w:bCs/>
        </w:rPr>
        <w:t>Toko</w:t>
      </w:r>
      <w:proofErr w:type="spellEnd"/>
      <w:r>
        <w:rPr>
          <w:b/>
          <w:bCs/>
        </w:rPr>
        <w:t xml:space="preserve"> Gendarmerie Brigade: </w:t>
      </w:r>
      <w:r w:rsidRPr="003958C2">
        <w:rPr>
          <w:b/>
          <w:bCs/>
        </w:rPr>
        <w:t xml:space="preserve">PC, Water </w:t>
      </w:r>
      <w:proofErr w:type="spellStart"/>
      <w:r w:rsidRPr="003958C2">
        <w:rPr>
          <w:b/>
          <w:bCs/>
        </w:rPr>
        <w:t>Borehole</w:t>
      </w:r>
      <w:proofErr w:type="spellEnd"/>
      <w:r w:rsidRPr="003958C2">
        <w:rPr>
          <w:b/>
          <w:bCs/>
        </w:rPr>
        <w:t xml:space="preserve"> and </w:t>
      </w:r>
      <w:proofErr w:type="spellStart"/>
      <w:r w:rsidRPr="003958C2">
        <w:rPr>
          <w:b/>
          <w:bCs/>
        </w:rPr>
        <w:t>Solar</w:t>
      </w:r>
      <w:proofErr w:type="spellEnd"/>
      <w:r w:rsidRPr="003958C2">
        <w:rPr>
          <w:b/>
          <w:bCs/>
        </w:rPr>
        <w:t xml:space="preserve"> </w:t>
      </w:r>
      <w:proofErr w:type="spellStart"/>
      <w:r w:rsidRPr="003958C2">
        <w:rPr>
          <w:b/>
          <w:bCs/>
        </w:rPr>
        <w:t>Energy</w:t>
      </w:r>
      <w:proofErr w:type="spellEnd"/>
      <w:r>
        <w:rPr>
          <w:b/>
          <w:bCs/>
        </w:rPr>
        <w:t xml:space="preserve"> </w:t>
      </w:r>
      <w:r w:rsidRPr="007B50EA">
        <w:rPr>
          <w:b/>
          <w:bCs/>
        </w:rPr>
        <w:t xml:space="preserve">in </w:t>
      </w:r>
      <w:proofErr w:type="spellStart"/>
      <w:r w:rsidRPr="007B50EA">
        <w:rPr>
          <w:b/>
          <w:bCs/>
        </w:rPr>
        <w:t>Toko</w:t>
      </w:r>
      <w:proofErr w:type="spellEnd"/>
      <w:r w:rsidRPr="007B50EA">
        <w:rPr>
          <w:b/>
          <w:bCs/>
        </w:rPr>
        <w:t xml:space="preserve"> </w:t>
      </w:r>
      <w:proofErr w:type="spellStart"/>
      <w:r w:rsidRPr="007B50EA">
        <w:rPr>
          <w:b/>
          <w:bCs/>
        </w:rPr>
        <w:t>Sub</w:t>
      </w:r>
      <w:proofErr w:type="spellEnd"/>
      <w:r w:rsidRPr="007B50EA">
        <w:rPr>
          <w:b/>
          <w:bCs/>
        </w:rPr>
        <w:t xml:space="preserve"> Division, </w:t>
      </w:r>
      <w:proofErr w:type="spellStart"/>
      <w:r w:rsidRPr="007B50EA">
        <w:rPr>
          <w:b/>
          <w:bCs/>
        </w:rPr>
        <w:t>Ndian</w:t>
      </w:r>
      <w:proofErr w:type="spellEnd"/>
      <w:r w:rsidRPr="007B50EA">
        <w:rPr>
          <w:b/>
          <w:bCs/>
        </w:rPr>
        <w:t xml:space="preserve"> Division of the South West </w:t>
      </w:r>
      <w:proofErr w:type="spellStart"/>
      <w:r w:rsidRPr="007B50EA">
        <w:rPr>
          <w:b/>
          <w:bCs/>
        </w:rPr>
        <w:t>Region</w:t>
      </w:r>
      <w:proofErr w:type="spellEnd"/>
      <w:r w:rsidRPr="007B50EA">
        <w:rPr>
          <w:lang w:val="en-US"/>
        </w:rPr>
        <w:t>.</w:t>
      </w:r>
    </w:p>
    <w:p w:rsidR="008E365F" w:rsidRPr="00F8307A" w:rsidRDefault="008E365F" w:rsidP="008E365F">
      <w:pPr>
        <w:jc w:val="both"/>
        <w:rPr>
          <w:lang w:val="en-GB"/>
        </w:rPr>
      </w:pPr>
    </w:p>
    <w:p w:rsidR="008E365F" w:rsidRPr="007B50EA" w:rsidRDefault="008E365F" w:rsidP="008E365F">
      <w:pPr>
        <w:numPr>
          <w:ilvl w:val="0"/>
          <w:numId w:val="10"/>
        </w:numPr>
        <w:tabs>
          <w:tab w:val="num" w:pos="567"/>
        </w:tabs>
        <w:jc w:val="both"/>
        <w:rPr>
          <w:b/>
          <w:lang w:val="en-GB"/>
        </w:rPr>
      </w:pPr>
      <w:r w:rsidRPr="007B50EA">
        <w:rPr>
          <w:b/>
          <w:lang w:val="en-GB"/>
        </w:rPr>
        <w:t>Estimated cost</w:t>
      </w:r>
    </w:p>
    <w:p w:rsidR="008E365F" w:rsidRPr="00817ABD" w:rsidRDefault="008E365F" w:rsidP="008E365F">
      <w:pPr>
        <w:spacing w:after="240"/>
        <w:jc w:val="both"/>
        <w:rPr>
          <w:b/>
          <w:lang w:val="en-GB"/>
        </w:rPr>
      </w:pPr>
      <w:r w:rsidRPr="00B838AA">
        <w:rPr>
          <w:lang w:val="en-GB"/>
        </w:rPr>
        <w:t xml:space="preserve">The estimated cost after preliminary studies is </w:t>
      </w:r>
      <w:r w:rsidRPr="00817ABD">
        <w:rPr>
          <w:b/>
          <w:lang w:val="en-GB"/>
        </w:rPr>
        <w:t>100 000 000 (one hundred million) FCFA</w:t>
      </w:r>
    </w:p>
    <w:p w:rsidR="008E365F" w:rsidRPr="00B838AA" w:rsidRDefault="008E365F" w:rsidP="008E365F">
      <w:pPr>
        <w:numPr>
          <w:ilvl w:val="0"/>
          <w:numId w:val="10"/>
        </w:numPr>
        <w:tabs>
          <w:tab w:val="num" w:pos="567"/>
        </w:tabs>
        <w:jc w:val="both"/>
        <w:rPr>
          <w:b/>
          <w:lang w:val="en-GB"/>
        </w:rPr>
      </w:pPr>
      <w:r w:rsidRPr="00B838AA">
        <w:rPr>
          <w:b/>
          <w:lang w:val="en-GB"/>
        </w:rPr>
        <w:t>Participation and origin</w:t>
      </w:r>
    </w:p>
    <w:p w:rsidR="008E365F" w:rsidRPr="00B838AA" w:rsidRDefault="008E365F" w:rsidP="008E365F">
      <w:pPr>
        <w:jc w:val="both"/>
        <w:rPr>
          <w:b/>
          <w:lang w:val="en-GB"/>
        </w:rPr>
      </w:pPr>
      <w:r w:rsidRPr="00B838AA">
        <w:rPr>
          <w:lang w:val="en-GB"/>
        </w:rPr>
        <w:t>Participation to this Invitation to Tender is opened to Cameroonian enterprises that are in compliance with the Cameroon laws.</w:t>
      </w:r>
    </w:p>
    <w:p w:rsidR="008E365F" w:rsidRPr="00B838AA" w:rsidRDefault="008E365F" w:rsidP="008E365F">
      <w:pPr>
        <w:spacing w:after="240"/>
        <w:ind w:left="90" w:hanging="90"/>
        <w:jc w:val="both"/>
        <w:rPr>
          <w:b/>
          <w:lang w:val="en-GB"/>
        </w:rPr>
      </w:pPr>
      <w:r w:rsidRPr="00B838AA">
        <w:rPr>
          <w:lang w:val="en-GB"/>
        </w:rPr>
        <w:tab/>
      </w:r>
      <w:r w:rsidRPr="00B838AA">
        <w:rPr>
          <w:b/>
          <w:lang w:val="en-GB"/>
        </w:rPr>
        <w:t>NB: Bidders should not complain of insecurity at the site during the execution of the project.</w:t>
      </w:r>
    </w:p>
    <w:p w:rsidR="008E365F" w:rsidRPr="00B838AA" w:rsidRDefault="008E365F" w:rsidP="008E365F">
      <w:pPr>
        <w:pStyle w:val="ListParagraph"/>
        <w:numPr>
          <w:ilvl w:val="0"/>
          <w:numId w:val="10"/>
        </w:numPr>
        <w:tabs>
          <w:tab w:val="num" w:pos="567"/>
        </w:tabs>
        <w:jc w:val="both"/>
        <w:rPr>
          <w:b/>
          <w:lang w:val="en-GB"/>
        </w:rPr>
      </w:pPr>
      <w:r w:rsidRPr="00B838AA">
        <w:rPr>
          <w:b/>
          <w:lang w:val="en-GB"/>
        </w:rPr>
        <w:t>Financing</w:t>
      </w:r>
    </w:p>
    <w:p w:rsidR="008E365F" w:rsidRPr="00B838AA" w:rsidRDefault="008E365F" w:rsidP="008E365F">
      <w:pPr>
        <w:spacing w:after="240"/>
        <w:jc w:val="both"/>
        <w:rPr>
          <w:b/>
          <w:color w:val="FF0000"/>
          <w:lang w:val="en-GB"/>
        </w:rPr>
      </w:pPr>
      <w:r w:rsidRPr="00B838AA">
        <w:rPr>
          <w:lang w:val="en-GB"/>
        </w:rPr>
        <w:t>Works which form the subject of this Invitation to Tender shall be financed by the PPRD 202</w:t>
      </w:r>
      <w:r>
        <w:rPr>
          <w:lang w:val="en-GB"/>
        </w:rPr>
        <w:t>6</w:t>
      </w:r>
      <w:r w:rsidRPr="00B838AA">
        <w:rPr>
          <w:lang w:val="en-GB"/>
        </w:rPr>
        <w:t xml:space="preserve"> Budget head number </w:t>
      </w:r>
      <w:r>
        <w:rPr>
          <w:b/>
          <w:lang w:val="en-US"/>
        </w:rPr>
        <w:t>…………………………………</w:t>
      </w:r>
      <w:r>
        <w:rPr>
          <w:b/>
          <w:lang w:val="en-US"/>
        </w:rPr>
        <w:t xml:space="preserve"> </w:t>
      </w:r>
      <w:r w:rsidRPr="00B838AA">
        <w:rPr>
          <w:b/>
          <w:color w:val="FF0000"/>
          <w:lang w:val="en-US"/>
        </w:rPr>
        <w:t xml:space="preserve"> </w:t>
      </w:r>
      <w:r w:rsidRPr="00B838AA">
        <w:rPr>
          <w:b/>
          <w:lang w:val="en-US"/>
        </w:rPr>
        <w:t xml:space="preserve">Imputation: </w:t>
      </w:r>
      <w:r>
        <w:rPr>
          <w:b/>
          <w:lang w:val="en-US"/>
        </w:rPr>
        <w:t>…………………………...</w:t>
      </w:r>
    </w:p>
    <w:p w:rsidR="008E365F" w:rsidRPr="00B838AA" w:rsidRDefault="008E365F" w:rsidP="008E365F">
      <w:pPr>
        <w:numPr>
          <w:ilvl w:val="0"/>
          <w:numId w:val="10"/>
        </w:numPr>
        <w:tabs>
          <w:tab w:val="num" w:pos="567"/>
        </w:tabs>
        <w:jc w:val="both"/>
        <w:rPr>
          <w:b/>
          <w:lang w:val="en-GB"/>
        </w:rPr>
      </w:pPr>
      <w:r w:rsidRPr="00B838AA">
        <w:rPr>
          <w:b/>
          <w:lang w:val="en-GB"/>
        </w:rPr>
        <w:t>Bid bond</w:t>
      </w:r>
    </w:p>
    <w:p w:rsidR="008E365F" w:rsidRPr="00B838AA" w:rsidRDefault="008E365F" w:rsidP="008E365F">
      <w:pPr>
        <w:spacing w:after="240"/>
        <w:jc w:val="both"/>
        <w:rPr>
          <w:lang w:val="en-GB"/>
        </w:rPr>
      </w:pPr>
      <w:r w:rsidRPr="00B838AA">
        <w:rPr>
          <w:lang w:val="en-GB"/>
        </w:rPr>
        <w:t xml:space="preserve">Each bidder must include in his administrative documents, a bid bond issued by a first-rate banking establishment approved by the Ministry in charge of Finance and whose list is found in </w:t>
      </w:r>
      <w:r>
        <w:rPr>
          <w:lang w:val="en-GB"/>
        </w:rPr>
        <w:lastRenderedPageBreak/>
        <w:t xml:space="preserve">document </w:t>
      </w:r>
      <w:r w:rsidRPr="00B838AA">
        <w:rPr>
          <w:lang w:val="en-GB"/>
        </w:rPr>
        <w:t xml:space="preserve">No. 12 of the Tender File, of an amount of </w:t>
      </w:r>
      <w:r>
        <w:rPr>
          <w:b/>
          <w:lang w:val="en-GB"/>
        </w:rPr>
        <w:t xml:space="preserve">2,000,000 </w:t>
      </w:r>
      <w:r w:rsidRPr="00B838AA">
        <w:rPr>
          <w:b/>
          <w:lang w:val="en-GB"/>
        </w:rPr>
        <w:t>(</w:t>
      </w:r>
      <w:r>
        <w:rPr>
          <w:b/>
          <w:lang w:val="en-GB"/>
        </w:rPr>
        <w:t>two</w:t>
      </w:r>
      <w:r w:rsidRPr="00B838AA">
        <w:rPr>
          <w:b/>
          <w:lang w:val="en-GB"/>
        </w:rPr>
        <w:t xml:space="preserve"> million)</w:t>
      </w:r>
      <w:r w:rsidRPr="00B838AA">
        <w:rPr>
          <w:i/>
          <w:lang w:val="en-GB"/>
        </w:rPr>
        <w:t xml:space="preserve"> </w:t>
      </w:r>
      <w:r w:rsidRPr="00B838AA">
        <w:rPr>
          <w:b/>
          <w:lang w:val="en-GB"/>
        </w:rPr>
        <w:t>FCFA</w:t>
      </w:r>
      <w:r w:rsidRPr="00B838AA">
        <w:rPr>
          <w:lang w:val="en-GB"/>
        </w:rPr>
        <w:t xml:space="preserve"> and valid for thirty (30) days beyond the date of validity of bids</w:t>
      </w:r>
    </w:p>
    <w:p w:rsidR="008E365F" w:rsidRPr="00B838AA" w:rsidRDefault="008E365F" w:rsidP="008E365F">
      <w:pPr>
        <w:numPr>
          <w:ilvl w:val="0"/>
          <w:numId w:val="10"/>
        </w:numPr>
        <w:tabs>
          <w:tab w:val="num" w:pos="567"/>
        </w:tabs>
        <w:jc w:val="both"/>
        <w:rPr>
          <w:b/>
          <w:lang w:val="en-GB"/>
        </w:rPr>
      </w:pPr>
      <w:r w:rsidRPr="00B838AA">
        <w:rPr>
          <w:b/>
          <w:lang w:val="en-GB"/>
        </w:rPr>
        <w:t>Consultation of Tender File:</w:t>
      </w:r>
    </w:p>
    <w:p w:rsidR="008E365F" w:rsidRPr="00B838AA" w:rsidRDefault="008E365F" w:rsidP="008E365F">
      <w:pPr>
        <w:spacing w:after="240"/>
        <w:jc w:val="both"/>
        <w:rPr>
          <w:lang w:val="en-GB"/>
        </w:rPr>
      </w:pPr>
      <w:r w:rsidRPr="00B838AA">
        <w:rPr>
          <w:lang w:val="en-GB"/>
        </w:rPr>
        <w:t xml:space="preserve">The file may be consulted during working hours at the secretariat of the Mayor of </w:t>
      </w:r>
      <w:proofErr w:type="spellStart"/>
      <w:r w:rsidRPr="00B838AA">
        <w:rPr>
          <w:lang w:val="en-GB"/>
        </w:rPr>
        <w:t>Toko</w:t>
      </w:r>
      <w:proofErr w:type="spellEnd"/>
      <w:r w:rsidRPr="00B838AA">
        <w:rPr>
          <w:lang w:val="en-GB"/>
        </w:rPr>
        <w:t xml:space="preserve"> Council (Contract Award Service)</w:t>
      </w:r>
      <w:r w:rsidRPr="00B838AA">
        <w:rPr>
          <w:snapToGrid w:val="0"/>
          <w:lang w:val="en-US"/>
        </w:rPr>
        <w:t>,</w:t>
      </w:r>
      <w:r>
        <w:rPr>
          <w:snapToGrid w:val="0"/>
          <w:lang w:val="en-US"/>
        </w:rPr>
        <w:t xml:space="preserve"> Tel: 671412207</w:t>
      </w:r>
      <w:r w:rsidRPr="00B838AA">
        <w:rPr>
          <w:snapToGrid w:val="0"/>
          <w:lang w:val="en-US"/>
        </w:rPr>
        <w:t xml:space="preserve"> </w:t>
      </w:r>
      <w:r w:rsidRPr="00B838AA">
        <w:rPr>
          <w:lang w:val="en-GB"/>
        </w:rPr>
        <w:t>as soon as this notice is published.</w:t>
      </w:r>
    </w:p>
    <w:p w:rsidR="008E365F" w:rsidRPr="00B838AA" w:rsidRDefault="008E365F" w:rsidP="008E365F">
      <w:pPr>
        <w:jc w:val="both"/>
        <w:rPr>
          <w:b/>
          <w:lang w:val="en-GB"/>
        </w:rPr>
      </w:pPr>
      <w:r w:rsidRPr="00B838AA">
        <w:rPr>
          <w:b/>
          <w:lang w:val="en-GB"/>
        </w:rPr>
        <w:t>10.     Acquisition of Tender File:</w:t>
      </w:r>
    </w:p>
    <w:p w:rsidR="008E365F" w:rsidRPr="00B838AA" w:rsidRDefault="008E365F" w:rsidP="008E365F">
      <w:pPr>
        <w:tabs>
          <w:tab w:val="left" w:pos="0"/>
          <w:tab w:val="left" w:pos="142"/>
          <w:tab w:val="left" w:pos="720"/>
        </w:tabs>
        <w:spacing w:after="240"/>
        <w:jc w:val="both"/>
        <w:rPr>
          <w:snapToGrid w:val="0"/>
          <w:lang w:val="en-US"/>
        </w:rPr>
      </w:pPr>
      <w:r w:rsidRPr="00B838AA">
        <w:rPr>
          <w:lang w:val="en-GB"/>
        </w:rPr>
        <w:t xml:space="preserve">The file may be obtained from the secretariat of the Mayor of </w:t>
      </w:r>
      <w:proofErr w:type="spellStart"/>
      <w:r w:rsidRPr="00B838AA">
        <w:rPr>
          <w:lang w:val="en-GB"/>
        </w:rPr>
        <w:t>Toko</w:t>
      </w:r>
      <w:proofErr w:type="spellEnd"/>
      <w:r w:rsidRPr="00B838AA">
        <w:rPr>
          <w:lang w:val="en-GB"/>
        </w:rPr>
        <w:t xml:space="preserve"> Council </w:t>
      </w:r>
      <w:r>
        <w:rPr>
          <w:lang w:val="en-GB"/>
        </w:rPr>
        <w:t xml:space="preserve">                                      </w:t>
      </w:r>
      <w:r w:rsidRPr="00B838AA">
        <w:rPr>
          <w:lang w:val="en-GB"/>
        </w:rPr>
        <w:t>(Contract Award Service)</w:t>
      </w:r>
      <w:r>
        <w:rPr>
          <w:lang w:val="en-GB"/>
        </w:rPr>
        <w:t xml:space="preserve"> Tel: 671412207</w:t>
      </w:r>
      <w:r w:rsidRPr="00B838AA">
        <w:rPr>
          <w:lang w:val="en-GB"/>
        </w:rPr>
        <w:t>,</w:t>
      </w:r>
      <w:r w:rsidRPr="00B838AA">
        <w:rPr>
          <w:color w:val="FF0000"/>
          <w:lang w:val="en-GB"/>
        </w:rPr>
        <w:t xml:space="preserve"> </w:t>
      </w:r>
      <w:r w:rsidRPr="00B838AA">
        <w:rPr>
          <w:lang w:val="en-GB"/>
        </w:rPr>
        <w:t xml:space="preserve">as soon as this notice is published against payment of the sum of </w:t>
      </w:r>
      <w:r w:rsidRPr="00F8307A">
        <w:rPr>
          <w:b/>
          <w:lang w:val="en-GB"/>
        </w:rPr>
        <w:t>1</w:t>
      </w:r>
      <w:r>
        <w:rPr>
          <w:b/>
          <w:lang w:val="en-GB"/>
        </w:rPr>
        <w:t>00</w:t>
      </w:r>
      <w:r w:rsidRPr="00F8307A">
        <w:rPr>
          <w:b/>
          <w:lang w:val="en-GB"/>
        </w:rPr>
        <w:t>,000</w:t>
      </w:r>
      <w:r>
        <w:rPr>
          <w:b/>
          <w:lang w:val="en-GB"/>
        </w:rPr>
        <w:t xml:space="preserve"> </w:t>
      </w:r>
      <w:r w:rsidRPr="00B838AA">
        <w:rPr>
          <w:b/>
          <w:lang w:val="en-GB"/>
        </w:rPr>
        <w:t>(</w:t>
      </w:r>
      <w:r>
        <w:rPr>
          <w:b/>
          <w:lang w:val="en-GB"/>
        </w:rPr>
        <w:t xml:space="preserve">one hundred </w:t>
      </w:r>
      <w:r w:rsidRPr="00B838AA">
        <w:rPr>
          <w:b/>
          <w:lang w:val="en-GB"/>
        </w:rPr>
        <w:t>thousand)</w:t>
      </w:r>
      <w:r w:rsidRPr="00B838AA">
        <w:rPr>
          <w:lang w:val="en-GB"/>
        </w:rPr>
        <w:t xml:space="preserve"> </w:t>
      </w:r>
      <w:r w:rsidRPr="00F8307A">
        <w:rPr>
          <w:b/>
          <w:lang w:val="en-GB"/>
        </w:rPr>
        <w:t>FCFA</w:t>
      </w:r>
      <w:r w:rsidRPr="00B838AA">
        <w:rPr>
          <w:lang w:val="en-GB"/>
        </w:rPr>
        <w:t xml:space="preserve">, payable at </w:t>
      </w:r>
      <w:r w:rsidRPr="00B838AA">
        <w:rPr>
          <w:snapToGrid w:val="0"/>
          <w:lang w:val="en-US"/>
        </w:rPr>
        <w:t xml:space="preserve">the </w:t>
      </w:r>
      <w:proofErr w:type="spellStart"/>
      <w:r w:rsidRPr="00B838AA">
        <w:rPr>
          <w:snapToGrid w:val="0"/>
          <w:lang w:val="en-US"/>
        </w:rPr>
        <w:t>Toko</w:t>
      </w:r>
      <w:proofErr w:type="spellEnd"/>
      <w:r w:rsidRPr="00B838AA">
        <w:rPr>
          <w:snapToGrid w:val="0"/>
          <w:lang w:val="en-US"/>
        </w:rPr>
        <w:t xml:space="preserve"> Council Treasury, </w:t>
      </w:r>
      <w:r w:rsidRPr="00B838AA">
        <w:rPr>
          <w:lang w:val="en-GB"/>
        </w:rPr>
        <w:t>representing the cost of purchasing the Tender File</w:t>
      </w:r>
      <w:r w:rsidRPr="00B838AA">
        <w:rPr>
          <w:snapToGrid w:val="0"/>
          <w:lang w:val="en-US"/>
        </w:rPr>
        <w:t xml:space="preserve">. </w:t>
      </w:r>
    </w:p>
    <w:p w:rsidR="008E365F" w:rsidRPr="00B838AA" w:rsidRDefault="008E365F" w:rsidP="008E365F">
      <w:pPr>
        <w:numPr>
          <w:ilvl w:val="0"/>
          <w:numId w:val="10"/>
        </w:numPr>
        <w:jc w:val="both"/>
        <w:rPr>
          <w:b/>
          <w:lang w:val="en-GB"/>
        </w:rPr>
      </w:pPr>
      <w:r w:rsidRPr="00B838AA">
        <w:rPr>
          <w:b/>
          <w:lang w:val="en-GB"/>
        </w:rPr>
        <w:t>Submission of bids:</w:t>
      </w:r>
    </w:p>
    <w:p w:rsidR="008E365F" w:rsidRPr="0056648D" w:rsidRDefault="008E365F" w:rsidP="008E365F">
      <w:pPr>
        <w:jc w:val="both"/>
        <w:rPr>
          <w:b/>
          <w:lang w:val="en-GB"/>
        </w:rPr>
      </w:pPr>
      <w:r w:rsidRPr="00B838AA">
        <w:rPr>
          <w:lang w:val="en-GB"/>
        </w:rPr>
        <w:t xml:space="preserve">Each offer drafted in English or French in 07 (seven) copies including 01 (one) original and 06 (six) copies marked as such, should reach the secretariat of the Mayor of </w:t>
      </w:r>
      <w:proofErr w:type="spellStart"/>
      <w:r w:rsidRPr="00B838AA">
        <w:rPr>
          <w:lang w:val="en-GB"/>
        </w:rPr>
        <w:t>Toko</w:t>
      </w:r>
      <w:proofErr w:type="spellEnd"/>
      <w:r w:rsidRPr="00B838AA">
        <w:rPr>
          <w:lang w:val="en-GB"/>
        </w:rPr>
        <w:t xml:space="preserve"> Council                                 (Contract Award Service), not later than </w:t>
      </w:r>
      <w:r w:rsidRPr="00817ABD">
        <w:rPr>
          <w:b/>
          <w:u w:val="single"/>
          <w:lang w:val="en-GB"/>
        </w:rPr>
        <w:t>25/</w:t>
      </w:r>
      <w:r>
        <w:rPr>
          <w:b/>
          <w:u w:val="single"/>
          <w:lang w:val="en-GB"/>
        </w:rPr>
        <w:t>0</w:t>
      </w:r>
      <w:r w:rsidRPr="00817ABD">
        <w:rPr>
          <w:b/>
          <w:u w:val="single"/>
          <w:lang w:val="en-GB"/>
        </w:rPr>
        <w:t>3/2026</w:t>
      </w:r>
      <w:r>
        <w:rPr>
          <w:b/>
          <w:lang w:val="en-GB"/>
        </w:rPr>
        <w:t xml:space="preserve"> </w:t>
      </w:r>
      <w:r w:rsidRPr="00B838AA">
        <w:rPr>
          <w:b/>
          <w:lang w:val="en-GB"/>
        </w:rPr>
        <w:t xml:space="preserve">at 10:00 am </w:t>
      </w:r>
      <w:r w:rsidRPr="00B838AA">
        <w:rPr>
          <w:lang w:val="en-GB"/>
        </w:rPr>
        <w:t xml:space="preserve">local time and should carry the inscription: </w:t>
      </w:r>
    </w:p>
    <w:p w:rsidR="008E365F" w:rsidRPr="00B838AA" w:rsidRDefault="008E365F" w:rsidP="008E365F">
      <w:pPr>
        <w:spacing w:after="240"/>
        <w:jc w:val="center"/>
        <w:rPr>
          <w:b/>
          <w:bCs/>
          <w:snapToGrid w:val="0"/>
          <w:lang w:val="en-US"/>
        </w:rPr>
      </w:pPr>
      <w:r w:rsidRPr="00B838AA">
        <w:rPr>
          <w:b/>
          <w:bCs/>
          <w:snapToGrid w:val="0"/>
          <w:lang w:val="en-US"/>
        </w:rPr>
        <w:t xml:space="preserve">OPEN NATIONAL INVITATION TO TENDER </w:t>
      </w:r>
    </w:p>
    <w:p w:rsidR="008E365F" w:rsidRDefault="008E365F" w:rsidP="008E365F">
      <w:pPr>
        <w:jc w:val="center"/>
        <w:rPr>
          <w:b/>
          <w:bCs/>
          <w:snapToGrid w:val="0"/>
          <w:szCs w:val="23"/>
          <w:lang w:val="en-US"/>
        </w:rPr>
      </w:pPr>
      <w:r w:rsidRPr="00F8307A">
        <w:rPr>
          <w:b/>
          <w:bCs/>
          <w:snapToGrid w:val="0"/>
          <w:szCs w:val="23"/>
          <w:lang w:val="en-US"/>
        </w:rPr>
        <w:t>No. 007/ONIT/MAYOR TOKO COUNCIL/TCITB/ND/SWR/PPRD-2026 of 10/</w:t>
      </w:r>
      <w:r>
        <w:rPr>
          <w:b/>
          <w:bCs/>
          <w:snapToGrid w:val="0"/>
          <w:szCs w:val="23"/>
          <w:lang w:val="en-US"/>
        </w:rPr>
        <w:t>0</w:t>
      </w:r>
      <w:r w:rsidRPr="00F8307A">
        <w:rPr>
          <w:b/>
          <w:bCs/>
          <w:snapToGrid w:val="0"/>
          <w:szCs w:val="23"/>
          <w:lang w:val="en-US"/>
        </w:rPr>
        <w:t>2/2026                 FOR THE CONSTRUCTION OF THE TOKO GENDARMERIE BRIGADE:                                   PC, WATER BOREHOLE AND SOLAR ENERGY</w:t>
      </w:r>
    </w:p>
    <w:p w:rsidR="008E365F" w:rsidRPr="00B838AA" w:rsidRDefault="008E365F" w:rsidP="008E365F">
      <w:pPr>
        <w:spacing w:after="240"/>
        <w:jc w:val="center"/>
        <w:rPr>
          <w:b/>
          <w:bCs/>
          <w:szCs w:val="23"/>
          <w:lang w:val="en-US"/>
        </w:rPr>
      </w:pPr>
      <w:r w:rsidRPr="00B838AA">
        <w:rPr>
          <w:b/>
          <w:bCs/>
          <w:szCs w:val="23"/>
          <w:lang w:val="en-US"/>
        </w:rPr>
        <w:t>IN TOKO SUB DIVISION, NDIAN DIVISION</w:t>
      </w:r>
      <w:r>
        <w:rPr>
          <w:b/>
          <w:bCs/>
          <w:szCs w:val="23"/>
          <w:lang w:val="en-US"/>
        </w:rPr>
        <w:t xml:space="preserve"> OF THE </w:t>
      </w:r>
      <w:r w:rsidRPr="00B838AA">
        <w:rPr>
          <w:b/>
          <w:bCs/>
          <w:szCs w:val="23"/>
          <w:lang w:val="en-US"/>
        </w:rPr>
        <w:t xml:space="preserve">SOUTH WEST REGION </w:t>
      </w:r>
    </w:p>
    <w:p w:rsidR="008E365F" w:rsidRPr="00B838AA" w:rsidRDefault="008E365F" w:rsidP="008E365F">
      <w:pPr>
        <w:ind w:left="734"/>
        <w:jc w:val="center"/>
        <w:rPr>
          <w:b/>
          <w:lang w:val="en-GB"/>
        </w:rPr>
      </w:pPr>
      <w:r w:rsidRPr="00B838AA">
        <w:rPr>
          <w:b/>
          <w:lang w:val="en-GB"/>
        </w:rPr>
        <w:t>“</w:t>
      </w:r>
      <w:r w:rsidRPr="00B838AA">
        <w:rPr>
          <w:b/>
          <w:i/>
          <w:lang w:val="en-GB"/>
        </w:rPr>
        <w:t>TO BE OPENED ONLY DURING THE BID-OPENING SESSION</w:t>
      </w:r>
      <w:r w:rsidRPr="00B838AA">
        <w:rPr>
          <w:b/>
          <w:lang w:val="en-GB"/>
        </w:rPr>
        <w:t>”</w:t>
      </w:r>
    </w:p>
    <w:p w:rsidR="008E365F" w:rsidRPr="00B838AA" w:rsidRDefault="008E365F" w:rsidP="008E365F">
      <w:pPr>
        <w:ind w:left="734"/>
        <w:jc w:val="center"/>
        <w:rPr>
          <w:b/>
          <w:lang w:val="en-GB"/>
        </w:rPr>
      </w:pPr>
    </w:p>
    <w:p w:rsidR="008E365F" w:rsidRPr="00B838AA" w:rsidRDefault="008E365F" w:rsidP="008E365F">
      <w:pPr>
        <w:pStyle w:val="ListParagraph"/>
        <w:numPr>
          <w:ilvl w:val="0"/>
          <w:numId w:val="2"/>
        </w:numPr>
        <w:ind w:left="567" w:hanging="567"/>
        <w:jc w:val="both"/>
        <w:rPr>
          <w:b/>
          <w:lang w:val="en-GB"/>
        </w:rPr>
      </w:pPr>
      <w:r w:rsidRPr="00B838AA">
        <w:rPr>
          <w:b/>
          <w:lang w:val="en-GB"/>
        </w:rPr>
        <w:t>Admissibility of bids</w:t>
      </w:r>
    </w:p>
    <w:p w:rsidR="008E365F" w:rsidRPr="00B838AA" w:rsidRDefault="008E365F" w:rsidP="008E365F">
      <w:pPr>
        <w:pStyle w:val="ListParagraph"/>
        <w:spacing w:after="240"/>
        <w:ind w:left="0"/>
        <w:jc w:val="both"/>
        <w:rPr>
          <w:b/>
          <w:lang w:val="en-GB"/>
        </w:rPr>
      </w:pPr>
      <w:r w:rsidRPr="00B838AA">
        <w:rPr>
          <w:lang w:val="en-GB"/>
        </w:rPr>
        <w:t xml:space="preserve">Under penalty of being rejected, only originals or certified true copies signed by the issuing service or administrative authorities (Senior Divisional Officer, Divisional Officers) must imperatively be produced in accordance with the Special Regulations of the Invitation to Tender. </w:t>
      </w:r>
    </w:p>
    <w:p w:rsidR="008E365F" w:rsidRPr="00B838AA" w:rsidRDefault="008E365F" w:rsidP="008E365F">
      <w:pPr>
        <w:spacing w:after="240"/>
        <w:jc w:val="both"/>
        <w:rPr>
          <w:lang w:val="en-GB"/>
        </w:rPr>
      </w:pPr>
      <w:r w:rsidRPr="00B838AA">
        <w:rPr>
          <w:lang w:val="en-GB"/>
        </w:rPr>
        <w:t>They must obligatorily not be older than three (3) months preceding the date of submission of bids or may be established after the signature of the tender notice</w:t>
      </w:r>
    </w:p>
    <w:p w:rsidR="008E365F" w:rsidRPr="00B838AA" w:rsidRDefault="008E365F" w:rsidP="008E365F">
      <w:pPr>
        <w:spacing w:after="240"/>
        <w:jc w:val="both"/>
        <w:rPr>
          <w:lang w:val="en-GB"/>
        </w:rPr>
      </w:pPr>
      <w:r w:rsidRPr="00B838AA">
        <w:rPr>
          <w:lang w:val="en-GB"/>
        </w:rPr>
        <w:t xml:space="preserve"> Any bid not in compliance with the prescriptions of the Tender File shall be rejected. </w:t>
      </w:r>
      <w:r>
        <w:rPr>
          <w:lang w:val="en-GB"/>
        </w:rPr>
        <w:t xml:space="preserve">                             </w:t>
      </w:r>
      <w:r w:rsidRPr="00B838AA">
        <w:rPr>
          <w:lang w:val="en-GB"/>
        </w:rPr>
        <w:t>This refers especially to the absence of a bid bond issued by a first-rate bank approved by the Minister in charge of Finance.</w:t>
      </w:r>
    </w:p>
    <w:p w:rsidR="008E365F" w:rsidRPr="00B838AA" w:rsidRDefault="008E365F" w:rsidP="008E365F">
      <w:pPr>
        <w:pStyle w:val="ListParagraph"/>
        <w:numPr>
          <w:ilvl w:val="0"/>
          <w:numId w:val="2"/>
        </w:numPr>
        <w:tabs>
          <w:tab w:val="left" w:pos="567"/>
        </w:tabs>
        <w:ind w:hanging="1970"/>
        <w:jc w:val="both"/>
        <w:rPr>
          <w:b/>
          <w:lang w:val="en-GB"/>
        </w:rPr>
      </w:pPr>
      <w:r w:rsidRPr="00B838AA">
        <w:rPr>
          <w:b/>
          <w:lang w:val="en-GB"/>
        </w:rPr>
        <w:t>Opening of bids:</w:t>
      </w:r>
    </w:p>
    <w:p w:rsidR="008E365F" w:rsidRPr="00B838AA" w:rsidRDefault="008E365F" w:rsidP="008E365F">
      <w:pPr>
        <w:spacing w:after="240"/>
        <w:jc w:val="both"/>
        <w:rPr>
          <w:lang w:val="en-GB"/>
        </w:rPr>
      </w:pPr>
      <w:r w:rsidRPr="00B838AA">
        <w:rPr>
          <w:lang w:val="en-GB"/>
        </w:rPr>
        <w:t xml:space="preserve">The bids shall be opened in a single phase. The opening of the administrative documents, the Technical and Financial offers will take place on the </w:t>
      </w:r>
      <w:r w:rsidRPr="00817ABD">
        <w:rPr>
          <w:b/>
          <w:u w:val="single"/>
          <w:lang w:val="en-GB"/>
        </w:rPr>
        <w:t>25/</w:t>
      </w:r>
      <w:r>
        <w:rPr>
          <w:b/>
          <w:u w:val="single"/>
          <w:lang w:val="en-GB"/>
        </w:rPr>
        <w:t>0</w:t>
      </w:r>
      <w:r w:rsidRPr="00817ABD">
        <w:rPr>
          <w:b/>
          <w:u w:val="single"/>
          <w:lang w:val="en-GB"/>
        </w:rPr>
        <w:t>3/2026</w:t>
      </w:r>
      <w:r w:rsidRPr="00F8307A">
        <w:rPr>
          <w:b/>
          <w:lang w:val="en-GB"/>
        </w:rPr>
        <w:t xml:space="preserve"> </w:t>
      </w:r>
      <w:r w:rsidRPr="00B838AA">
        <w:rPr>
          <w:lang w:val="en-GB"/>
        </w:rPr>
        <w:t xml:space="preserve">at </w:t>
      </w:r>
      <w:r w:rsidRPr="00B838AA">
        <w:rPr>
          <w:b/>
          <w:bCs/>
          <w:lang w:val="en-GB"/>
        </w:rPr>
        <w:t xml:space="preserve">11 AM </w:t>
      </w:r>
      <w:r w:rsidRPr="00B838AA">
        <w:rPr>
          <w:lang w:val="en-GB"/>
        </w:rPr>
        <w:t xml:space="preserve">local time, </w:t>
      </w:r>
      <w:r>
        <w:rPr>
          <w:lang w:val="en-GB"/>
        </w:rPr>
        <w:t xml:space="preserve">                               </w:t>
      </w:r>
      <w:r w:rsidRPr="00B838AA">
        <w:rPr>
          <w:lang w:val="en-GB"/>
        </w:rPr>
        <w:t xml:space="preserve">in the </w:t>
      </w:r>
      <w:proofErr w:type="spellStart"/>
      <w:r w:rsidRPr="00B838AA">
        <w:rPr>
          <w:lang w:val="en-GB"/>
        </w:rPr>
        <w:t>Toko</w:t>
      </w:r>
      <w:proofErr w:type="spellEnd"/>
      <w:r w:rsidRPr="00B838AA">
        <w:rPr>
          <w:lang w:val="en-GB"/>
        </w:rPr>
        <w:t xml:space="preserve"> Council conference hall, by the competent Members of </w:t>
      </w:r>
      <w:proofErr w:type="spellStart"/>
      <w:r w:rsidRPr="00B838AA">
        <w:rPr>
          <w:lang w:val="en-GB"/>
        </w:rPr>
        <w:t>Toko</w:t>
      </w:r>
      <w:proofErr w:type="spellEnd"/>
      <w:r w:rsidRPr="00B838AA">
        <w:rPr>
          <w:lang w:val="en-GB"/>
        </w:rPr>
        <w:t xml:space="preserve"> Council Internal Tenders Board. Only bidders may attend or be represented by duly mandated persons of their choice.</w:t>
      </w:r>
      <w:r>
        <w:rPr>
          <w:lang w:val="en-GB"/>
        </w:rPr>
        <w:t xml:space="preserve"> </w:t>
      </w:r>
    </w:p>
    <w:p w:rsidR="008E365F" w:rsidRPr="00B838AA" w:rsidRDefault="008E365F" w:rsidP="008E365F">
      <w:pPr>
        <w:jc w:val="both"/>
        <w:rPr>
          <w:lang w:val="en-GB"/>
        </w:rPr>
      </w:pPr>
      <w:r w:rsidRPr="00B838AA">
        <w:rPr>
          <w:b/>
          <w:lang w:val="en-GB"/>
        </w:rPr>
        <w:t>14.  Evaluation criteria</w:t>
      </w:r>
    </w:p>
    <w:p w:rsidR="008E365F" w:rsidRPr="00B838AA" w:rsidRDefault="008E365F" w:rsidP="008E365F">
      <w:pPr>
        <w:spacing w:after="240"/>
        <w:jc w:val="both"/>
        <w:rPr>
          <w:lang w:val="en-GB"/>
        </w:rPr>
      </w:pPr>
      <w:r w:rsidRPr="00B838AA">
        <w:rPr>
          <w:lang w:val="en-GB"/>
        </w:rPr>
        <w:t>The bids shall be evaluated according to the main criteria as follows:</w:t>
      </w:r>
    </w:p>
    <w:p w:rsidR="008E365F" w:rsidRPr="00B838AA" w:rsidRDefault="008E365F" w:rsidP="008E365F">
      <w:pPr>
        <w:numPr>
          <w:ilvl w:val="0"/>
          <w:numId w:val="5"/>
        </w:numPr>
        <w:jc w:val="both"/>
        <w:rPr>
          <w:b/>
          <w:bCs/>
          <w:u w:val="single"/>
          <w:lang w:val="en-GB"/>
        </w:rPr>
      </w:pPr>
      <w:r w:rsidRPr="00B838AA">
        <w:rPr>
          <w:b/>
          <w:bCs/>
          <w:u w:val="single"/>
          <w:lang w:val="en-GB"/>
        </w:rPr>
        <w:t>Eliminatory criteria</w:t>
      </w:r>
    </w:p>
    <w:p w:rsidR="008E365F" w:rsidRPr="00B838AA" w:rsidRDefault="008E365F" w:rsidP="008E365F">
      <w:pPr>
        <w:pStyle w:val="ListParagraph"/>
        <w:numPr>
          <w:ilvl w:val="0"/>
          <w:numId w:val="8"/>
        </w:numPr>
        <w:jc w:val="both"/>
        <w:rPr>
          <w:lang w:val="en-GB"/>
        </w:rPr>
      </w:pPr>
      <w:r w:rsidRPr="00B838AA">
        <w:rPr>
          <w:lang w:val="en-GB"/>
        </w:rPr>
        <w:t>-Absence or non-conformity of an element in the administrative file;</w:t>
      </w:r>
    </w:p>
    <w:p w:rsidR="008E365F" w:rsidRPr="00B838AA" w:rsidRDefault="008E365F" w:rsidP="008E365F">
      <w:pPr>
        <w:numPr>
          <w:ilvl w:val="0"/>
          <w:numId w:val="8"/>
        </w:numPr>
        <w:jc w:val="both"/>
        <w:rPr>
          <w:lang w:val="en-GB"/>
        </w:rPr>
      </w:pPr>
      <w:r w:rsidRPr="00B838AA">
        <w:rPr>
          <w:lang w:val="en-GB"/>
        </w:rPr>
        <w:t>-Deadline for delivery higher than prescribed;</w:t>
      </w:r>
    </w:p>
    <w:p w:rsidR="008E365F" w:rsidRPr="00B838AA" w:rsidRDefault="008E365F" w:rsidP="008E365F">
      <w:pPr>
        <w:numPr>
          <w:ilvl w:val="0"/>
          <w:numId w:val="8"/>
        </w:numPr>
        <w:jc w:val="both"/>
        <w:rPr>
          <w:lang w:val="en-GB"/>
        </w:rPr>
      </w:pPr>
      <w:r w:rsidRPr="00B838AA">
        <w:rPr>
          <w:lang w:val="en-GB"/>
        </w:rPr>
        <w:t>-False declaration or falsified documents;</w:t>
      </w:r>
    </w:p>
    <w:p w:rsidR="008E365F" w:rsidRPr="00B838AA" w:rsidRDefault="008E365F" w:rsidP="008E365F">
      <w:pPr>
        <w:numPr>
          <w:ilvl w:val="0"/>
          <w:numId w:val="8"/>
        </w:numPr>
        <w:jc w:val="both"/>
        <w:rPr>
          <w:lang w:val="en-GB"/>
        </w:rPr>
      </w:pPr>
      <w:r w:rsidRPr="00B838AA">
        <w:rPr>
          <w:lang w:val="en-GB"/>
        </w:rPr>
        <w:lastRenderedPageBreak/>
        <w:t>-Absence or insufficient bid bond;</w:t>
      </w:r>
    </w:p>
    <w:p w:rsidR="008E365F" w:rsidRPr="00B838AA" w:rsidRDefault="008E365F" w:rsidP="008E365F">
      <w:pPr>
        <w:numPr>
          <w:ilvl w:val="0"/>
          <w:numId w:val="8"/>
        </w:numPr>
        <w:jc w:val="both"/>
        <w:rPr>
          <w:lang w:val="en-GB"/>
        </w:rPr>
      </w:pPr>
      <w:r w:rsidRPr="00B838AA">
        <w:rPr>
          <w:lang w:val="en-GB"/>
        </w:rPr>
        <w:t>-A bid with the external envelope carrying a sign or mark leading to the identification of the bidder;</w:t>
      </w:r>
    </w:p>
    <w:p w:rsidR="008E365F" w:rsidRPr="00B838AA" w:rsidRDefault="008E365F" w:rsidP="008E365F">
      <w:pPr>
        <w:numPr>
          <w:ilvl w:val="0"/>
          <w:numId w:val="8"/>
        </w:numPr>
        <w:jc w:val="both"/>
        <w:rPr>
          <w:lang w:val="en-GB"/>
        </w:rPr>
      </w:pPr>
      <w:r w:rsidRPr="00B838AA">
        <w:rPr>
          <w:lang w:val="en-GB"/>
        </w:rPr>
        <w:t>-Incomplete financial file;</w:t>
      </w:r>
    </w:p>
    <w:p w:rsidR="008E365F" w:rsidRPr="00B838AA" w:rsidRDefault="008E365F" w:rsidP="008E365F">
      <w:pPr>
        <w:numPr>
          <w:ilvl w:val="0"/>
          <w:numId w:val="8"/>
        </w:numPr>
        <w:jc w:val="both"/>
        <w:rPr>
          <w:lang w:val="en-GB"/>
        </w:rPr>
      </w:pPr>
      <w:r w:rsidRPr="00B838AA">
        <w:rPr>
          <w:lang w:val="en-GB"/>
        </w:rPr>
        <w:t>-Change or omission of quantity or unit price in the financial bid;</w:t>
      </w:r>
    </w:p>
    <w:p w:rsidR="008E365F" w:rsidRPr="003117FB" w:rsidRDefault="008E365F" w:rsidP="008E365F">
      <w:pPr>
        <w:numPr>
          <w:ilvl w:val="0"/>
          <w:numId w:val="8"/>
        </w:numPr>
        <w:jc w:val="both"/>
        <w:rPr>
          <w:lang w:val="en-GB"/>
        </w:rPr>
      </w:pPr>
      <w:r w:rsidRPr="00B838AA">
        <w:rPr>
          <w:lang w:val="en-GB"/>
        </w:rPr>
        <w:t xml:space="preserve">- Score less than </w:t>
      </w:r>
      <w:r>
        <w:rPr>
          <w:b/>
          <w:lang w:val="en-GB"/>
        </w:rPr>
        <w:t>75%</w:t>
      </w:r>
      <w:r w:rsidRPr="00B838AA">
        <w:rPr>
          <w:lang w:val="en-GB"/>
        </w:rPr>
        <w:t xml:space="preserve"> of essential criteria;</w:t>
      </w:r>
    </w:p>
    <w:p w:rsidR="008E365F" w:rsidRPr="00B838AA" w:rsidRDefault="008E365F" w:rsidP="008E365F">
      <w:pPr>
        <w:numPr>
          <w:ilvl w:val="0"/>
          <w:numId w:val="5"/>
        </w:numPr>
        <w:jc w:val="both"/>
        <w:rPr>
          <w:b/>
          <w:bCs/>
          <w:u w:val="single"/>
          <w:lang w:val="en-GB"/>
        </w:rPr>
      </w:pPr>
      <w:r w:rsidRPr="00B838AA">
        <w:rPr>
          <w:b/>
          <w:bCs/>
          <w:u w:val="single"/>
          <w:lang w:val="en-GB"/>
        </w:rPr>
        <w:t>Essential criteria</w:t>
      </w:r>
    </w:p>
    <w:p w:rsidR="008E365F" w:rsidRPr="00B838AA" w:rsidRDefault="008E365F" w:rsidP="008E365F">
      <w:pPr>
        <w:numPr>
          <w:ilvl w:val="0"/>
          <w:numId w:val="6"/>
        </w:numPr>
        <w:jc w:val="both"/>
        <w:rPr>
          <w:snapToGrid w:val="0"/>
          <w:lang w:val="en-GB"/>
        </w:rPr>
      </w:pPr>
      <w:r w:rsidRPr="00B838AA">
        <w:rPr>
          <w:snapToGrid w:val="0"/>
          <w:lang w:val="en-GB"/>
        </w:rPr>
        <w:t>General presentation of the Tender Files;</w:t>
      </w:r>
    </w:p>
    <w:p w:rsidR="008E365F" w:rsidRPr="00B838AA" w:rsidRDefault="008E365F" w:rsidP="008E365F">
      <w:pPr>
        <w:numPr>
          <w:ilvl w:val="0"/>
          <w:numId w:val="6"/>
        </w:numPr>
        <w:jc w:val="both"/>
        <w:rPr>
          <w:snapToGrid w:val="0"/>
          <w:lang w:val="en-GB"/>
        </w:rPr>
      </w:pPr>
      <w:r w:rsidRPr="00B838AA">
        <w:rPr>
          <w:snapToGrid w:val="0"/>
          <w:lang w:val="en-GB"/>
        </w:rPr>
        <w:t xml:space="preserve"> Financial capacity;</w:t>
      </w:r>
    </w:p>
    <w:p w:rsidR="008E365F" w:rsidRPr="00B838AA" w:rsidRDefault="008E365F" w:rsidP="008E365F">
      <w:pPr>
        <w:numPr>
          <w:ilvl w:val="0"/>
          <w:numId w:val="6"/>
        </w:numPr>
        <w:jc w:val="both"/>
        <w:rPr>
          <w:snapToGrid w:val="0"/>
          <w:lang w:val="en-GB"/>
        </w:rPr>
      </w:pPr>
      <w:r w:rsidRPr="00B838AA">
        <w:rPr>
          <w:snapToGrid w:val="0"/>
          <w:lang w:val="en-GB"/>
        </w:rPr>
        <w:t>References of the company in similar achievements;</w:t>
      </w:r>
    </w:p>
    <w:p w:rsidR="008E365F" w:rsidRPr="00B838AA" w:rsidRDefault="008E365F" w:rsidP="008E365F">
      <w:pPr>
        <w:numPr>
          <w:ilvl w:val="0"/>
          <w:numId w:val="6"/>
        </w:numPr>
        <w:jc w:val="both"/>
        <w:rPr>
          <w:snapToGrid w:val="0"/>
        </w:rPr>
      </w:pPr>
      <w:r w:rsidRPr="00B838AA">
        <w:rPr>
          <w:snapToGrid w:val="0"/>
          <w:lang w:val="en-GB"/>
        </w:rPr>
        <w:t>Quality</w:t>
      </w:r>
      <w:r w:rsidRPr="00B838AA">
        <w:rPr>
          <w:snapToGrid w:val="0"/>
        </w:rPr>
        <w:t xml:space="preserve"> of the personnel;  </w:t>
      </w:r>
    </w:p>
    <w:p w:rsidR="008E365F" w:rsidRPr="00B838AA" w:rsidRDefault="008E365F" w:rsidP="008E365F">
      <w:pPr>
        <w:numPr>
          <w:ilvl w:val="0"/>
          <w:numId w:val="6"/>
        </w:numPr>
        <w:jc w:val="both"/>
        <w:rPr>
          <w:snapToGrid w:val="0"/>
          <w:lang w:val="en-US"/>
        </w:rPr>
      </w:pPr>
      <w:r w:rsidRPr="00B838AA">
        <w:rPr>
          <w:snapToGrid w:val="0"/>
          <w:lang w:val="en-US"/>
        </w:rPr>
        <w:t>Technical organization of the works;</w:t>
      </w:r>
    </w:p>
    <w:p w:rsidR="008E365F" w:rsidRPr="00B838AA" w:rsidRDefault="008E365F" w:rsidP="008E365F">
      <w:pPr>
        <w:numPr>
          <w:ilvl w:val="0"/>
          <w:numId w:val="6"/>
        </w:numPr>
        <w:jc w:val="both"/>
        <w:rPr>
          <w:lang w:val="en-GB"/>
        </w:rPr>
      </w:pPr>
      <w:r w:rsidRPr="00B838AA">
        <w:rPr>
          <w:lang w:val="en-US"/>
        </w:rPr>
        <w:t xml:space="preserve">Safety </w:t>
      </w:r>
      <w:r w:rsidRPr="00B838AA">
        <w:rPr>
          <w:bCs/>
          <w:lang w:val="en-US"/>
        </w:rPr>
        <w:t>measures on the site;</w:t>
      </w:r>
    </w:p>
    <w:p w:rsidR="008E365F" w:rsidRPr="00B838AA" w:rsidRDefault="008E365F" w:rsidP="008E365F">
      <w:pPr>
        <w:numPr>
          <w:ilvl w:val="0"/>
          <w:numId w:val="6"/>
        </w:numPr>
        <w:jc w:val="both"/>
        <w:rPr>
          <w:snapToGrid w:val="0"/>
        </w:rPr>
      </w:pPr>
      <w:r w:rsidRPr="00B838AA">
        <w:rPr>
          <w:snapToGrid w:val="0"/>
          <w:lang w:val="en-GB"/>
        </w:rPr>
        <w:t>Logistics;</w:t>
      </w:r>
    </w:p>
    <w:p w:rsidR="008E365F" w:rsidRPr="00B838AA" w:rsidRDefault="008E365F" w:rsidP="008E365F">
      <w:pPr>
        <w:numPr>
          <w:ilvl w:val="0"/>
          <w:numId w:val="6"/>
        </w:numPr>
        <w:jc w:val="both"/>
        <w:rPr>
          <w:snapToGrid w:val="0"/>
          <w:lang w:val="en-US"/>
        </w:rPr>
      </w:pPr>
      <w:r w:rsidRPr="00B838AA">
        <w:rPr>
          <w:snapToGrid w:val="0"/>
          <w:lang w:val="en-GB"/>
        </w:rPr>
        <w:t>Attestation and report of site visit;</w:t>
      </w:r>
    </w:p>
    <w:p w:rsidR="008E365F" w:rsidRPr="00B838AA" w:rsidRDefault="008E365F" w:rsidP="008E365F">
      <w:pPr>
        <w:numPr>
          <w:ilvl w:val="0"/>
          <w:numId w:val="6"/>
        </w:numPr>
        <w:jc w:val="both"/>
        <w:rPr>
          <w:snapToGrid w:val="0"/>
          <w:lang w:val="en-GB"/>
        </w:rPr>
      </w:pPr>
      <w:r w:rsidRPr="00B838AA">
        <w:rPr>
          <w:snapToGrid w:val="0"/>
          <w:lang w:val="en-GB"/>
        </w:rPr>
        <w:t xml:space="preserve">Special Technical Clauses </w:t>
      </w:r>
      <w:r w:rsidRPr="00B838AA">
        <w:rPr>
          <w:snapToGrid w:val="0"/>
          <w:lang w:val="en-US"/>
        </w:rPr>
        <w:t>initialed</w:t>
      </w:r>
      <w:r w:rsidRPr="00B838AA">
        <w:rPr>
          <w:snapToGrid w:val="0"/>
          <w:lang w:val="en-GB"/>
        </w:rPr>
        <w:t xml:space="preserve"> in all the pages;</w:t>
      </w:r>
    </w:p>
    <w:p w:rsidR="008E365F" w:rsidRPr="00B838AA" w:rsidRDefault="008E365F" w:rsidP="008E365F">
      <w:pPr>
        <w:numPr>
          <w:ilvl w:val="0"/>
          <w:numId w:val="6"/>
        </w:numPr>
        <w:spacing w:before="60" w:after="60"/>
        <w:jc w:val="both"/>
        <w:rPr>
          <w:snapToGrid w:val="0"/>
          <w:lang w:val="en-GB"/>
        </w:rPr>
      </w:pPr>
      <w:r w:rsidRPr="00B838AA">
        <w:rPr>
          <w:snapToGrid w:val="0"/>
          <w:lang w:val="en-GB"/>
        </w:rPr>
        <w:t xml:space="preserve">Special Administrative Clauses completed and </w:t>
      </w:r>
      <w:r w:rsidRPr="00B838AA">
        <w:rPr>
          <w:snapToGrid w:val="0"/>
          <w:lang w:val="en-US"/>
        </w:rPr>
        <w:t>initialed</w:t>
      </w:r>
      <w:r w:rsidRPr="00B838AA">
        <w:rPr>
          <w:snapToGrid w:val="0"/>
          <w:lang w:val="en-GB"/>
        </w:rPr>
        <w:t xml:space="preserve"> in all the pages.</w:t>
      </w:r>
    </w:p>
    <w:p w:rsidR="008E365F" w:rsidRPr="00B838AA" w:rsidRDefault="008E365F" w:rsidP="008E365F">
      <w:pPr>
        <w:jc w:val="both"/>
        <w:rPr>
          <w:lang w:val="en-GB"/>
        </w:rPr>
      </w:pPr>
      <w:r w:rsidRPr="00B838AA">
        <w:rPr>
          <w:b/>
          <w:lang w:val="en-GB"/>
        </w:rPr>
        <w:t>15.</w:t>
      </w:r>
      <w:r w:rsidRPr="00B838AA">
        <w:rPr>
          <w:lang w:val="en-GB"/>
        </w:rPr>
        <w:t xml:space="preserve">    </w:t>
      </w:r>
      <w:r w:rsidRPr="00B838AA">
        <w:rPr>
          <w:b/>
          <w:bCs/>
          <w:lang w:val="en-GB"/>
        </w:rPr>
        <w:t>Award</w:t>
      </w:r>
      <w:r w:rsidRPr="00B838AA">
        <w:rPr>
          <w:lang w:val="en-GB"/>
        </w:rPr>
        <w:t xml:space="preserve">        </w:t>
      </w:r>
    </w:p>
    <w:p w:rsidR="008E365F" w:rsidRPr="00B838AA" w:rsidRDefault="008E365F" w:rsidP="008E365F">
      <w:pPr>
        <w:spacing w:after="240"/>
        <w:jc w:val="both"/>
        <w:rPr>
          <w:snapToGrid w:val="0"/>
          <w:lang w:val="en-GB"/>
        </w:rPr>
      </w:pPr>
      <w:r w:rsidRPr="00B838AA">
        <w:rPr>
          <w:snapToGrid w:val="0"/>
          <w:lang w:val="en-GB"/>
        </w:rPr>
        <w:t>This evaluation will be done in a purely positive way (</w:t>
      </w:r>
      <w:r w:rsidRPr="00B838AA">
        <w:rPr>
          <w:b/>
          <w:bCs/>
          <w:snapToGrid w:val="0"/>
          <w:lang w:val="en-GB"/>
        </w:rPr>
        <w:t>Yes)</w:t>
      </w:r>
      <w:r w:rsidRPr="00B838AA">
        <w:rPr>
          <w:snapToGrid w:val="0"/>
          <w:lang w:val="en-GB"/>
        </w:rPr>
        <w:t xml:space="preserve"> or negative </w:t>
      </w:r>
      <w:r w:rsidRPr="00B838AA">
        <w:rPr>
          <w:b/>
          <w:bCs/>
          <w:snapToGrid w:val="0"/>
          <w:lang w:val="en-GB"/>
        </w:rPr>
        <w:t>(No</w:t>
      </w:r>
      <w:r w:rsidRPr="00B838AA">
        <w:rPr>
          <w:snapToGrid w:val="0"/>
          <w:lang w:val="en-GB"/>
        </w:rPr>
        <w:t xml:space="preserve">) with an acceptable minimum of </w:t>
      </w:r>
      <w:r>
        <w:rPr>
          <w:b/>
          <w:lang w:val="en-GB"/>
        </w:rPr>
        <w:t>75%</w:t>
      </w:r>
      <w:r>
        <w:rPr>
          <w:b/>
          <w:lang w:val="en-GB"/>
        </w:rPr>
        <w:t xml:space="preserve"> </w:t>
      </w:r>
      <w:r w:rsidRPr="00B838AA">
        <w:rPr>
          <w:snapToGrid w:val="0"/>
          <w:lang w:val="en-GB"/>
        </w:rPr>
        <w:t>of the essential criteria taken in account.</w:t>
      </w:r>
    </w:p>
    <w:p w:rsidR="008E365F" w:rsidRPr="00B838AA" w:rsidRDefault="008E365F" w:rsidP="008E365F">
      <w:pPr>
        <w:spacing w:after="240"/>
        <w:jc w:val="both"/>
        <w:rPr>
          <w:lang w:val="en-GB"/>
        </w:rPr>
      </w:pPr>
      <w:r w:rsidRPr="00B838AA">
        <w:rPr>
          <w:snapToGrid w:val="0"/>
          <w:lang w:val="en-GB"/>
        </w:rPr>
        <w:t xml:space="preserve">The contract will be awarded to the bidder who would have proposed the offer with the lowest amount, in conformity with the regulations of the Tender Documents and having satisfied to </w:t>
      </w:r>
      <w:r w:rsidRPr="00B838AA">
        <w:rPr>
          <w:b/>
          <w:bCs/>
          <w:snapToGrid w:val="0"/>
          <w:lang w:val="en-GB"/>
        </w:rPr>
        <w:t>100%</w:t>
      </w:r>
      <w:r w:rsidRPr="00B838AA">
        <w:rPr>
          <w:snapToGrid w:val="0"/>
          <w:lang w:val="en-GB"/>
        </w:rPr>
        <w:t xml:space="preserve"> of the eliminatory criteria and at least </w:t>
      </w:r>
      <w:r>
        <w:rPr>
          <w:b/>
          <w:lang w:val="en-GB"/>
        </w:rPr>
        <w:t>75%</w:t>
      </w:r>
      <w:r>
        <w:rPr>
          <w:b/>
          <w:lang w:val="en-GB"/>
        </w:rPr>
        <w:t xml:space="preserve"> </w:t>
      </w:r>
      <w:r w:rsidRPr="00B838AA">
        <w:rPr>
          <w:snapToGrid w:val="0"/>
          <w:lang w:val="en-GB"/>
        </w:rPr>
        <w:t>of the essential criteria</w:t>
      </w:r>
      <w:r w:rsidRPr="00B838AA">
        <w:rPr>
          <w:lang w:val="en-GB"/>
        </w:rPr>
        <w:t>.</w:t>
      </w:r>
    </w:p>
    <w:p w:rsidR="008E365F" w:rsidRPr="00B838AA" w:rsidRDefault="008E365F" w:rsidP="008E365F">
      <w:pPr>
        <w:jc w:val="both"/>
        <w:rPr>
          <w:b/>
          <w:bCs/>
          <w:lang w:val="en-GB"/>
        </w:rPr>
      </w:pPr>
      <w:r w:rsidRPr="00B838AA">
        <w:rPr>
          <w:b/>
          <w:lang w:val="en-GB"/>
        </w:rPr>
        <w:t>16.</w:t>
      </w:r>
      <w:r w:rsidRPr="00B838AA">
        <w:rPr>
          <w:lang w:val="en-GB"/>
        </w:rPr>
        <w:t xml:space="preserve">  </w:t>
      </w:r>
      <w:r w:rsidRPr="00B838AA">
        <w:rPr>
          <w:b/>
          <w:bCs/>
          <w:lang w:val="en-GB"/>
        </w:rPr>
        <w:t>Validity of bids</w:t>
      </w:r>
    </w:p>
    <w:p w:rsidR="008E365F" w:rsidRPr="00B838AA" w:rsidRDefault="008E365F" w:rsidP="008E365F">
      <w:pPr>
        <w:spacing w:after="240"/>
        <w:jc w:val="both"/>
        <w:rPr>
          <w:lang w:val="en-GB"/>
        </w:rPr>
      </w:pPr>
      <w:r w:rsidRPr="00B838AA">
        <w:rPr>
          <w:lang w:val="en-GB"/>
        </w:rPr>
        <w:t>Bidders will remain committed to their offers for ninety (90) days from the deadline set for the submission of tenders.</w:t>
      </w:r>
    </w:p>
    <w:p w:rsidR="008E365F" w:rsidRPr="00B838AA" w:rsidRDefault="008E365F" w:rsidP="008E365F">
      <w:pPr>
        <w:jc w:val="both"/>
        <w:rPr>
          <w:b/>
          <w:lang w:val="en-GB"/>
        </w:rPr>
      </w:pPr>
      <w:r w:rsidRPr="00B838AA">
        <w:rPr>
          <w:b/>
          <w:lang w:val="en-GB"/>
        </w:rPr>
        <w:t>17.</w:t>
      </w:r>
      <w:r w:rsidRPr="00B838AA">
        <w:rPr>
          <w:lang w:val="en-GB"/>
        </w:rPr>
        <w:t xml:space="preserve">     </w:t>
      </w:r>
      <w:r w:rsidRPr="00B838AA">
        <w:rPr>
          <w:b/>
          <w:lang w:val="en-GB"/>
        </w:rPr>
        <w:t>Complementary information</w:t>
      </w:r>
    </w:p>
    <w:p w:rsidR="008E365F" w:rsidRPr="00B838AA" w:rsidRDefault="008E365F" w:rsidP="008E365F">
      <w:pPr>
        <w:jc w:val="both"/>
        <w:rPr>
          <w:lang w:val="en-GB"/>
        </w:rPr>
      </w:pPr>
      <w:r w:rsidRPr="00B838AA">
        <w:rPr>
          <w:lang w:val="en-GB"/>
        </w:rPr>
        <w:t>Complementary technical information may be obtained during working hours from the office of the Mayor’s Secretariat (Service of Public Contracts),</w:t>
      </w:r>
      <w:r w:rsidRPr="00B838AA">
        <w:rPr>
          <w:b/>
          <w:lang w:val="en-US"/>
        </w:rPr>
        <w:t xml:space="preserve"> </w:t>
      </w:r>
      <w:proofErr w:type="spellStart"/>
      <w:r w:rsidRPr="00B838AA">
        <w:rPr>
          <w:b/>
          <w:lang w:val="en-US"/>
        </w:rPr>
        <w:t>Tél</w:t>
      </w:r>
      <w:proofErr w:type="spellEnd"/>
      <w:r w:rsidRPr="00B838AA">
        <w:rPr>
          <w:b/>
          <w:lang w:val="en-US"/>
        </w:rPr>
        <w:t>. </w:t>
      </w:r>
      <w:r w:rsidRPr="00B838AA">
        <w:rPr>
          <w:b/>
        </w:rPr>
        <w:t>: 671412207</w:t>
      </w:r>
    </w:p>
    <w:p w:rsidR="008E365F" w:rsidRPr="00B838AA" w:rsidRDefault="008E365F" w:rsidP="008E365F">
      <w:pPr>
        <w:ind w:left="561" w:hanging="561"/>
        <w:jc w:val="both"/>
        <w:rPr>
          <w:lang w:val="en-GB"/>
        </w:rPr>
      </w:pPr>
      <w:r w:rsidRPr="00B838AA">
        <w:rPr>
          <w:lang w:val="en-GB"/>
        </w:rPr>
        <w:t xml:space="preserve">                                                           </w:t>
      </w:r>
    </w:p>
    <w:p w:rsidR="008E365F" w:rsidRDefault="008E365F" w:rsidP="008E365F">
      <w:pPr>
        <w:keepNext/>
        <w:tabs>
          <w:tab w:val="left" w:pos="142"/>
        </w:tabs>
        <w:spacing w:after="240"/>
        <w:jc w:val="both"/>
        <w:outlineLvl w:val="5"/>
        <w:rPr>
          <w:b/>
          <w:lang w:val="en-US"/>
        </w:rPr>
      </w:pPr>
      <w:r w:rsidRPr="00B838AA">
        <w:rPr>
          <w:i/>
          <w:lang w:val="en-GB"/>
        </w:rPr>
        <w:t xml:space="preserve">                                                                      </w:t>
      </w:r>
      <w:r>
        <w:rPr>
          <w:i/>
          <w:lang w:val="en-GB"/>
        </w:rPr>
        <w:t xml:space="preserve">          </w:t>
      </w:r>
      <w:r w:rsidRPr="00B838AA">
        <w:rPr>
          <w:i/>
          <w:lang w:val="en-GB"/>
        </w:rPr>
        <w:t xml:space="preserve">  </w:t>
      </w:r>
      <w:r>
        <w:rPr>
          <w:i/>
          <w:lang w:val="en-GB"/>
        </w:rPr>
        <w:t xml:space="preserve">                    </w:t>
      </w:r>
      <w:r w:rsidRPr="00B838AA">
        <w:rPr>
          <w:lang w:val="en-US"/>
        </w:rPr>
        <w:t xml:space="preserve">Done at </w:t>
      </w:r>
      <w:proofErr w:type="spellStart"/>
      <w:r w:rsidRPr="00B838AA">
        <w:rPr>
          <w:lang w:val="en-US"/>
        </w:rPr>
        <w:t>Toko</w:t>
      </w:r>
      <w:proofErr w:type="spellEnd"/>
      <w:r w:rsidRPr="00B838AA">
        <w:rPr>
          <w:lang w:val="en-US"/>
        </w:rPr>
        <w:t xml:space="preserve">, on the </w:t>
      </w:r>
      <w:r w:rsidRPr="00F8307A">
        <w:rPr>
          <w:b/>
          <w:lang w:val="en-US"/>
        </w:rPr>
        <w:t>10/2/2026</w:t>
      </w:r>
    </w:p>
    <w:p w:rsidR="008E365F" w:rsidRDefault="008E365F" w:rsidP="008E365F">
      <w:pPr>
        <w:keepNext/>
        <w:tabs>
          <w:tab w:val="left" w:pos="142"/>
        </w:tabs>
        <w:spacing w:after="240"/>
        <w:jc w:val="both"/>
        <w:outlineLvl w:val="5"/>
        <w:rPr>
          <w:b/>
          <w:lang w:val="en-US"/>
        </w:rPr>
      </w:pPr>
    </w:p>
    <w:p w:rsidR="008E365F" w:rsidRPr="00F8307A" w:rsidRDefault="008E365F" w:rsidP="008E365F">
      <w:pPr>
        <w:keepNext/>
        <w:tabs>
          <w:tab w:val="left" w:pos="142"/>
        </w:tabs>
        <w:spacing w:after="240"/>
        <w:jc w:val="both"/>
        <w:outlineLvl w:val="5"/>
        <w:rPr>
          <w:b/>
          <w:i/>
          <w:lang w:val="en-US"/>
        </w:rPr>
      </w:pPr>
    </w:p>
    <w:p w:rsidR="008E365F" w:rsidRDefault="008E365F" w:rsidP="008E365F">
      <w:pPr>
        <w:ind w:left="4101" w:firstLine="147"/>
        <w:jc w:val="both"/>
        <w:rPr>
          <w:b/>
          <w:lang w:val="en-GB"/>
        </w:rPr>
      </w:pPr>
      <w:r w:rsidRPr="00B838AA">
        <w:rPr>
          <w:b/>
          <w:lang w:val="en-GB"/>
        </w:rPr>
        <w:t xml:space="preserve">                </w:t>
      </w:r>
      <w:r>
        <w:rPr>
          <w:b/>
          <w:lang w:val="en-GB"/>
        </w:rPr>
        <w:t xml:space="preserve">                 </w:t>
      </w:r>
      <w:r w:rsidRPr="00B838AA">
        <w:rPr>
          <w:b/>
          <w:lang w:val="en-GB"/>
        </w:rPr>
        <w:t xml:space="preserve">(The Contracting Authority) </w:t>
      </w:r>
    </w:p>
    <w:p w:rsidR="008E365F" w:rsidRPr="00B838AA" w:rsidRDefault="008E365F" w:rsidP="008E365F">
      <w:pPr>
        <w:ind w:left="4101" w:firstLine="147"/>
        <w:jc w:val="both"/>
        <w:rPr>
          <w:b/>
          <w:lang w:val="en-GB"/>
        </w:rPr>
      </w:pPr>
    </w:p>
    <w:p w:rsidR="008E365F" w:rsidRPr="0056648D" w:rsidRDefault="008E365F" w:rsidP="008E365F">
      <w:pPr>
        <w:ind w:left="4536" w:hanging="4678"/>
        <w:jc w:val="both"/>
        <w:rPr>
          <w:i/>
          <w:sz w:val="18"/>
          <w:lang w:val="en-GB"/>
        </w:rPr>
      </w:pPr>
      <w:r w:rsidRPr="0056648D">
        <w:rPr>
          <w:i/>
          <w:sz w:val="18"/>
          <w:lang w:val="en-GB"/>
        </w:rPr>
        <w:t>Copies:</w:t>
      </w:r>
    </w:p>
    <w:p w:rsidR="008E365F" w:rsidRPr="00CF30C1" w:rsidRDefault="008E365F" w:rsidP="008E365F">
      <w:pPr>
        <w:numPr>
          <w:ilvl w:val="0"/>
          <w:numId w:val="1"/>
        </w:numPr>
        <w:jc w:val="both"/>
        <w:rPr>
          <w:sz w:val="18"/>
          <w:szCs w:val="20"/>
          <w:lang w:val="en-GB"/>
        </w:rPr>
      </w:pPr>
      <w:r w:rsidRPr="00CF30C1">
        <w:rPr>
          <w:sz w:val="18"/>
          <w:szCs w:val="20"/>
          <w:lang w:val="en-GB"/>
        </w:rPr>
        <w:t xml:space="preserve">MINMAP </w:t>
      </w:r>
    </w:p>
    <w:p w:rsidR="008E365F" w:rsidRPr="00CF30C1" w:rsidRDefault="008E365F" w:rsidP="008E365F">
      <w:pPr>
        <w:numPr>
          <w:ilvl w:val="0"/>
          <w:numId w:val="1"/>
        </w:numPr>
        <w:jc w:val="both"/>
        <w:rPr>
          <w:sz w:val="18"/>
          <w:szCs w:val="20"/>
          <w:lang w:val="en-GB"/>
        </w:rPr>
      </w:pPr>
      <w:r w:rsidRPr="00CF30C1">
        <w:rPr>
          <w:sz w:val="18"/>
          <w:szCs w:val="20"/>
          <w:lang w:val="en-GB"/>
        </w:rPr>
        <w:t xml:space="preserve">ARMP </w:t>
      </w:r>
    </w:p>
    <w:p w:rsidR="008E365F" w:rsidRPr="00CF30C1" w:rsidRDefault="008E365F" w:rsidP="008E365F">
      <w:pPr>
        <w:numPr>
          <w:ilvl w:val="0"/>
          <w:numId w:val="1"/>
        </w:numPr>
        <w:jc w:val="both"/>
        <w:rPr>
          <w:sz w:val="18"/>
          <w:szCs w:val="20"/>
          <w:lang w:val="en-GB"/>
        </w:rPr>
      </w:pPr>
      <w:r w:rsidRPr="00CF30C1">
        <w:rPr>
          <w:sz w:val="18"/>
          <w:szCs w:val="20"/>
          <w:lang w:val="en-GB"/>
        </w:rPr>
        <w:t>Chairperson of TB</w:t>
      </w:r>
    </w:p>
    <w:p w:rsidR="008E365F" w:rsidRPr="00CF30C1" w:rsidRDefault="008E365F" w:rsidP="008E365F">
      <w:pPr>
        <w:numPr>
          <w:ilvl w:val="0"/>
          <w:numId w:val="1"/>
        </w:numPr>
        <w:jc w:val="both"/>
        <w:rPr>
          <w:sz w:val="18"/>
          <w:szCs w:val="20"/>
          <w:lang w:val="en-GB"/>
        </w:rPr>
      </w:pPr>
      <w:r w:rsidRPr="00CF30C1">
        <w:rPr>
          <w:sz w:val="18"/>
          <w:szCs w:val="20"/>
          <w:lang w:val="en-GB"/>
        </w:rPr>
        <w:t xml:space="preserve">Notice Board </w:t>
      </w:r>
    </w:p>
    <w:p w:rsidR="008E365F" w:rsidRPr="00CF30C1" w:rsidRDefault="008E365F" w:rsidP="008E365F">
      <w:pPr>
        <w:numPr>
          <w:ilvl w:val="0"/>
          <w:numId w:val="1"/>
        </w:numPr>
        <w:jc w:val="both"/>
        <w:rPr>
          <w:sz w:val="18"/>
          <w:szCs w:val="20"/>
          <w:lang w:val="en-GB"/>
        </w:rPr>
      </w:pPr>
      <w:r w:rsidRPr="00CF30C1">
        <w:rPr>
          <w:sz w:val="18"/>
          <w:szCs w:val="20"/>
          <w:lang w:val="en-GB"/>
        </w:rPr>
        <w:t>File/archive</w:t>
      </w:r>
    </w:p>
    <w:p w:rsidR="008E365F" w:rsidRDefault="008E365F" w:rsidP="008E365F">
      <w:pPr>
        <w:rPr>
          <w:rFonts w:ascii="Tw Cen MT" w:hAnsi="Tw Cen MT"/>
          <w:b/>
          <w:bCs/>
        </w:rPr>
      </w:pPr>
    </w:p>
    <w:p w:rsidR="008E365F" w:rsidRDefault="008E365F" w:rsidP="008E365F">
      <w:pPr>
        <w:rPr>
          <w:rFonts w:ascii="Tw Cen MT" w:hAnsi="Tw Cen MT"/>
          <w:b/>
          <w:bCs/>
        </w:rPr>
      </w:pPr>
    </w:p>
    <w:p w:rsidR="008E365F" w:rsidRDefault="008E365F" w:rsidP="008E365F">
      <w:pPr>
        <w:rPr>
          <w:rFonts w:ascii="Tw Cen MT" w:hAnsi="Tw Cen MT"/>
          <w:b/>
          <w:bCs/>
        </w:rPr>
      </w:pPr>
    </w:p>
    <w:p w:rsidR="008E365F" w:rsidRDefault="008E365F" w:rsidP="008E365F">
      <w:pPr>
        <w:rPr>
          <w:rFonts w:ascii="Tw Cen MT" w:hAnsi="Tw Cen MT"/>
          <w:b/>
          <w:bCs/>
        </w:rPr>
      </w:pPr>
    </w:p>
    <w:p w:rsidR="008E365F" w:rsidRDefault="008E365F" w:rsidP="008E365F">
      <w:pPr>
        <w:rPr>
          <w:rFonts w:ascii="Tw Cen MT" w:hAnsi="Tw Cen MT"/>
          <w:b/>
          <w:bCs/>
        </w:rPr>
      </w:pPr>
    </w:p>
    <w:p w:rsidR="008E365F" w:rsidRDefault="008E365F" w:rsidP="008E365F">
      <w:pPr>
        <w:rPr>
          <w:rFonts w:ascii="Tw Cen MT" w:hAnsi="Tw Cen MT"/>
          <w:b/>
          <w:bCs/>
        </w:rPr>
      </w:pPr>
    </w:p>
    <w:p w:rsidR="008E365F" w:rsidRDefault="008E365F" w:rsidP="008E365F">
      <w:pPr>
        <w:rPr>
          <w:rFonts w:ascii="Tw Cen MT" w:hAnsi="Tw Cen MT"/>
          <w:b/>
          <w:bCs/>
        </w:rPr>
      </w:pPr>
    </w:p>
    <w:p w:rsidR="008E365F" w:rsidRDefault="008E365F" w:rsidP="008E365F">
      <w:pPr>
        <w:rPr>
          <w:rFonts w:ascii="Tw Cen MT" w:hAnsi="Tw Cen MT"/>
          <w:b/>
          <w:bCs/>
        </w:rPr>
      </w:pPr>
    </w:p>
    <w:tbl>
      <w:tblPr>
        <w:tblpPr w:leftFromText="141" w:rightFromText="141" w:vertAnchor="page" w:horzAnchor="margin" w:tblpXSpec="center" w:tblpY="584"/>
        <w:tblOverlap w:val="never"/>
        <w:tblW w:w="10466" w:type="dxa"/>
        <w:tblCellMar>
          <w:left w:w="0" w:type="dxa"/>
          <w:right w:w="0" w:type="dxa"/>
        </w:tblCellMar>
        <w:tblLook w:val="04A0" w:firstRow="1" w:lastRow="0" w:firstColumn="1" w:lastColumn="0" w:noHBand="0" w:noVBand="1"/>
      </w:tblPr>
      <w:tblGrid>
        <w:gridCol w:w="4307"/>
        <w:gridCol w:w="1970"/>
        <w:gridCol w:w="4189"/>
      </w:tblGrid>
      <w:tr w:rsidR="008E365F" w:rsidRPr="004A6F7A" w:rsidTr="0011424F">
        <w:trPr>
          <w:cantSplit/>
          <w:trHeight w:hRule="exact" w:val="789"/>
        </w:trPr>
        <w:tc>
          <w:tcPr>
            <w:tcW w:w="4307" w:type="dxa"/>
            <w:hideMark/>
          </w:tcPr>
          <w:p w:rsidR="008E365F" w:rsidRPr="004A6F7A" w:rsidRDefault="008E365F" w:rsidP="0011424F">
            <w:pPr>
              <w:jc w:val="center"/>
              <w:rPr>
                <w:rFonts w:ascii="Tw Cen MT" w:hAnsi="Tw Cen MT"/>
                <w:b/>
                <w:bCs/>
              </w:rPr>
            </w:pPr>
            <w:r w:rsidRPr="004A6F7A">
              <w:rPr>
                <w:rFonts w:ascii="Tw Cen MT" w:hAnsi="Tw Cen MT"/>
                <w:b/>
                <w:bCs/>
              </w:rPr>
              <w:t>REPUBLIQUE DU CAMEROUN</w:t>
            </w:r>
          </w:p>
          <w:p w:rsidR="008E365F" w:rsidRPr="004A6F7A" w:rsidRDefault="008E365F" w:rsidP="0011424F">
            <w:pPr>
              <w:jc w:val="center"/>
              <w:rPr>
                <w:rFonts w:ascii="Tw Cen MT" w:hAnsi="Tw Cen MT"/>
                <w:b/>
                <w:bCs/>
              </w:rPr>
            </w:pPr>
            <w:r w:rsidRPr="004A6F7A">
              <w:rPr>
                <w:rFonts w:ascii="Tw Cen MT" w:hAnsi="Tw Cen MT"/>
                <w:b/>
                <w:bCs/>
              </w:rPr>
              <w:t>PAIX - TRAVAIL - PATRIE</w:t>
            </w:r>
          </w:p>
          <w:p w:rsidR="008E365F" w:rsidRPr="004A6F7A" w:rsidRDefault="008E365F" w:rsidP="0011424F">
            <w:pPr>
              <w:jc w:val="center"/>
              <w:rPr>
                <w:rFonts w:ascii="Tw Cen MT" w:hAnsi="Tw Cen MT"/>
                <w:b/>
                <w:bCs/>
              </w:rPr>
            </w:pPr>
            <w:r w:rsidRPr="004A6F7A">
              <w:rPr>
                <w:rFonts w:ascii="Tw Cen MT" w:hAnsi="Tw Cen MT"/>
                <w:b/>
                <w:bCs/>
              </w:rPr>
              <w:t>*************</w:t>
            </w:r>
          </w:p>
        </w:tc>
        <w:tc>
          <w:tcPr>
            <w:tcW w:w="1970" w:type="dxa"/>
            <w:vMerge w:val="restart"/>
            <w:vAlign w:val="center"/>
            <w:hideMark/>
          </w:tcPr>
          <w:p w:rsidR="008E365F" w:rsidRPr="004A6F7A" w:rsidRDefault="008E365F" w:rsidP="0011424F">
            <w:pPr>
              <w:jc w:val="center"/>
              <w:rPr>
                <w:rFonts w:ascii="Tw Cen MT" w:hAnsi="Tw Cen MT"/>
                <w:b/>
                <w:bCs/>
              </w:rPr>
            </w:pPr>
            <w:r>
              <w:rPr>
                <w:rFonts w:ascii="Tw Cen MT" w:hAnsi="Tw Cen MT"/>
                <w:b/>
                <w:bCs/>
                <w:noProof/>
                <w:lang w:val="en-US" w:eastAsia="en-US"/>
              </w:rPr>
              <w:drawing>
                <wp:inline distT="0" distB="0" distL="0" distR="0">
                  <wp:extent cx="819150" cy="1031240"/>
                  <wp:effectExtent l="0" t="0" r="0" b="0"/>
                  <wp:docPr id="1" name="Picture 1"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 logo of a law firm&#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1031240"/>
                          </a:xfrm>
                          <a:prstGeom prst="rect">
                            <a:avLst/>
                          </a:prstGeom>
                          <a:noFill/>
                          <a:ln>
                            <a:noFill/>
                          </a:ln>
                        </pic:spPr>
                      </pic:pic>
                    </a:graphicData>
                  </a:graphic>
                </wp:inline>
              </w:drawing>
            </w:r>
          </w:p>
        </w:tc>
        <w:tc>
          <w:tcPr>
            <w:tcW w:w="4189" w:type="dxa"/>
            <w:hideMark/>
          </w:tcPr>
          <w:p w:rsidR="008E365F" w:rsidRPr="004A6F7A" w:rsidRDefault="008E365F" w:rsidP="0011424F">
            <w:pPr>
              <w:jc w:val="center"/>
              <w:rPr>
                <w:rFonts w:ascii="Tw Cen MT" w:hAnsi="Tw Cen MT"/>
                <w:b/>
                <w:bCs/>
              </w:rPr>
            </w:pPr>
            <w:r w:rsidRPr="004A6F7A">
              <w:rPr>
                <w:rFonts w:ascii="Tw Cen MT" w:hAnsi="Tw Cen MT"/>
                <w:b/>
                <w:bCs/>
              </w:rPr>
              <w:t>REPUBLIC OF CAMEROON</w:t>
            </w:r>
          </w:p>
          <w:p w:rsidR="008E365F" w:rsidRPr="004A6F7A" w:rsidRDefault="008E365F" w:rsidP="0011424F">
            <w:pPr>
              <w:jc w:val="center"/>
              <w:rPr>
                <w:rFonts w:ascii="Tw Cen MT" w:hAnsi="Tw Cen MT"/>
                <w:b/>
                <w:bCs/>
                <w:iCs/>
              </w:rPr>
            </w:pPr>
            <w:r w:rsidRPr="004A6F7A">
              <w:rPr>
                <w:rFonts w:ascii="Tw Cen MT" w:hAnsi="Tw Cen MT"/>
                <w:b/>
                <w:bCs/>
                <w:iCs/>
              </w:rPr>
              <w:t>PEACE - WORK - FATHERLAND</w:t>
            </w:r>
          </w:p>
          <w:p w:rsidR="008E365F" w:rsidRPr="004A6F7A" w:rsidRDefault="008E365F" w:rsidP="0011424F">
            <w:pPr>
              <w:jc w:val="center"/>
              <w:rPr>
                <w:rFonts w:ascii="Tw Cen MT" w:hAnsi="Tw Cen MT"/>
                <w:b/>
                <w:bCs/>
              </w:rPr>
            </w:pPr>
            <w:r w:rsidRPr="004A6F7A">
              <w:rPr>
                <w:rFonts w:ascii="Tw Cen MT" w:hAnsi="Tw Cen MT"/>
                <w:b/>
                <w:bCs/>
              </w:rPr>
              <w:t>*************</w:t>
            </w:r>
          </w:p>
        </w:tc>
      </w:tr>
      <w:tr w:rsidR="008E365F" w:rsidRPr="004A6F7A" w:rsidTr="0011424F">
        <w:trPr>
          <w:cantSplit/>
          <w:trHeight w:hRule="exact" w:val="531"/>
        </w:trPr>
        <w:tc>
          <w:tcPr>
            <w:tcW w:w="4307" w:type="dxa"/>
            <w:hideMark/>
          </w:tcPr>
          <w:p w:rsidR="008E365F" w:rsidRPr="004A6F7A" w:rsidRDefault="008E365F" w:rsidP="0011424F">
            <w:pPr>
              <w:jc w:val="center"/>
              <w:rPr>
                <w:rFonts w:ascii="Tw Cen MT" w:hAnsi="Tw Cen MT"/>
                <w:b/>
                <w:bCs/>
              </w:rPr>
            </w:pPr>
            <w:r w:rsidRPr="004A6F7A">
              <w:rPr>
                <w:rFonts w:ascii="Tw Cen MT" w:hAnsi="Tw Cen MT"/>
                <w:b/>
                <w:bCs/>
              </w:rPr>
              <w:t xml:space="preserve">SERVICES DU PREMIER MINISTRE </w:t>
            </w:r>
          </w:p>
          <w:p w:rsidR="008E365F" w:rsidRPr="004A6F7A" w:rsidRDefault="008E365F" w:rsidP="0011424F">
            <w:pPr>
              <w:jc w:val="center"/>
              <w:rPr>
                <w:rFonts w:ascii="Tw Cen MT" w:hAnsi="Tw Cen MT"/>
                <w:b/>
                <w:bCs/>
              </w:rPr>
            </w:pPr>
            <w:r w:rsidRPr="004A6F7A">
              <w:rPr>
                <w:rFonts w:ascii="Tw Cen MT" w:hAnsi="Tw Cen MT"/>
                <w:b/>
                <w:bCs/>
              </w:rPr>
              <w:t>*************</w:t>
            </w:r>
          </w:p>
        </w:tc>
        <w:tc>
          <w:tcPr>
            <w:tcW w:w="1970" w:type="dxa"/>
            <w:vMerge/>
            <w:vAlign w:val="center"/>
            <w:hideMark/>
          </w:tcPr>
          <w:p w:rsidR="008E365F" w:rsidRPr="004A6F7A" w:rsidRDefault="008E365F" w:rsidP="0011424F">
            <w:pPr>
              <w:jc w:val="center"/>
              <w:rPr>
                <w:rFonts w:ascii="Tw Cen MT" w:hAnsi="Tw Cen MT"/>
                <w:b/>
                <w:bCs/>
              </w:rPr>
            </w:pPr>
          </w:p>
        </w:tc>
        <w:tc>
          <w:tcPr>
            <w:tcW w:w="4189" w:type="dxa"/>
            <w:hideMark/>
          </w:tcPr>
          <w:p w:rsidR="008E365F" w:rsidRPr="004A6F7A" w:rsidRDefault="008E365F" w:rsidP="0011424F">
            <w:pPr>
              <w:jc w:val="center"/>
              <w:rPr>
                <w:rFonts w:ascii="Tw Cen MT" w:hAnsi="Tw Cen MT"/>
                <w:b/>
                <w:bCs/>
              </w:rPr>
            </w:pPr>
            <w:r w:rsidRPr="004A6F7A">
              <w:rPr>
                <w:rFonts w:ascii="Tw Cen MT" w:hAnsi="Tw Cen MT"/>
                <w:b/>
                <w:bCs/>
              </w:rPr>
              <w:t>PRIME MINISTER’S OFFICE</w:t>
            </w:r>
          </w:p>
          <w:p w:rsidR="008E365F" w:rsidRPr="004A6F7A" w:rsidRDefault="008E365F" w:rsidP="0011424F">
            <w:pPr>
              <w:jc w:val="center"/>
              <w:rPr>
                <w:rFonts w:ascii="Tw Cen MT" w:hAnsi="Tw Cen MT"/>
                <w:b/>
                <w:bCs/>
              </w:rPr>
            </w:pPr>
            <w:r w:rsidRPr="004A6F7A">
              <w:rPr>
                <w:rFonts w:ascii="Tw Cen MT" w:hAnsi="Tw Cen MT"/>
                <w:b/>
                <w:bCs/>
              </w:rPr>
              <w:t>*************</w:t>
            </w:r>
          </w:p>
        </w:tc>
      </w:tr>
      <w:tr w:rsidR="008E365F" w:rsidRPr="004A6F7A" w:rsidTr="0011424F">
        <w:trPr>
          <w:cantSplit/>
          <w:trHeight w:hRule="exact" w:val="1036"/>
        </w:trPr>
        <w:tc>
          <w:tcPr>
            <w:tcW w:w="4307" w:type="dxa"/>
            <w:hideMark/>
          </w:tcPr>
          <w:p w:rsidR="008E365F" w:rsidRPr="004A6F7A" w:rsidRDefault="008E365F" w:rsidP="0011424F">
            <w:pPr>
              <w:jc w:val="center"/>
              <w:rPr>
                <w:rFonts w:ascii="Tw Cen MT" w:hAnsi="Tw Cen MT"/>
                <w:b/>
                <w:bCs/>
              </w:rPr>
            </w:pPr>
            <w:r w:rsidRPr="004A6F7A">
              <w:rPr>
                <w:rFonts w:ascii="Tw Cen MT" w:hAnsi="Tw Cen MT"/>
                <w:b/>
                <w:bCs/>
              </w:rPr>
              <w:t>COMITE DE PILOTAGE DU PLAN PRESIDENTIEL DE RECONSTRUCTION ET DE DEVELOPPEMENT DES REGIONS DU NORD-OUEST ET DU SUD-OUEST</w:t>
            </w:r>
          </w:p>
          <w:p w:rsidR="008E365F" w:rsidRPr="004A6F7A" w:rsidRDefault="008E365F" w:rsidP="0011424F">
            <w:pPr>
              <w:jc w:val="center"/>
              <w:rPr>
                <w:rFonts w:ascii="Tw Cen MT" w:hAnsi="Tw Cen MT"/>
                <w:b/>
                <w:bCs/>
              </w:rPr>
            </w:pPr>
            <w:r w:rsidRPr="004A6F7A">
              <w:rPr>
                <w:rFonts w:ascii="Tw Cen MT" w:hAnsi="Tw Cen MT"/>
                <w:b/>
                <w:bCs/>
              </w:rPr>
              <w:t>************</w:t>
            </w:r>
          </w:p>
        </w:tc>
        <w:tc>
          <w:tcPr>
            <w:tcW w:w="1970" w:type="dxa"/>
            <w:vMerge/>
            <w:vAlign w:val="center"/>
            <w:hideMark/>
          </w:tcPr>
          <w:p w:rsidR="008E365F" w:rsidRPr="004A6F7A" w:rsidRDefault="008E365F" w:rsidP="0011424F">
            <w:pPr>
              <w:jc w:val="center"/>
              <w:rPr>
                <w:rFonts w:ascii="Tw Cen MT" w:hAnsi="Tw Cen MT"/>
                <w:b/>
                <w:bCs/>
              </w:rPr>
            </w:pPr>
          </w:p>
        </w:tc>
        <w:tc>
          <w:tcPr>
            <w:tcW w:w="4189" w:type="dxa"/>
            <w:hideMark/>
          </w:tcPr>
          <w:p w:rsidR="008E365F" w:rsidRPr="004A6F7A" w:rsidRDefault="008E365F" w:rsidP="0011424F">
            <w:pPr>
              <w:jc w:val="center"/>
              <w:rPr>
                <w:rFonts w:ascii="Tw Cen MT" w:hAnsi="Tw Cen MT"/>
                <w:b/>
                <w:bCs/>
              </w:rPr>
            </w:pPr>
            <w:r w:rsidRPr="004A6F7A">
              <w:rPr>
                <w:rFonts w:ascii="Tw Cen MT" w:hAnsi="Tw Cen MT"/>
                <w:b/>
                <w:bCs/>
              </w:rPr>
              <w:t>STEERING COMMITTEE OF THE PRESIDENTIAL PLAN FOR THE RECONSTRUCTION AND DEVELOPMENT OF THE NORTH-WEST AND SOUTH-WEST REGIONS</w:t>
            </w:r>
          </w:p>
          <w:p w:rsidR="008E365F" w:rsidRPr="004A6F7A" w:rsidRDefault="008E365F" w:rsidP="0011424F">
            <w:pPr>
              <w:jc w:val="center"/>
              <w:rPr>
                <w:rFonts w:ascii="Tw Cen MT" w:hAnsi="Tw Cen MT"/>
                <w:b/>
                <w:bCs/>
              </w:rPr>
            </w:pPr>
            <w:r w:rsidRPr="004A6F7A">
              <w:rPr>
                <w:rFonts w:ascii="Tw Cen MT" w:hAnsi="Tw Cen MT"/>
                <w:b/>
                <w:bCs/>
              </w:rPr>
              <w:t>************</w:t>
            </w:r>
          </w:p>
        </w:tc>
      </w:tr>
      <w:tr w:rsidR="008E365F" w:rsidRPr="004A6F7A" w:rsidTr="0011424F">
        <w:trPr>
          <w:cantSplit/>
          <w:trHeight w:hRule="exact" w:val="383"/>
        </w:trPr>
        <w:tc>
          <w:tcPr>
            <w:tcW w:w="4307" w:type="dxa"/>
          </w:tcPr>
          <w:p w:rsidR="008E365F" w:rsidRPr="004A6F7A" w:rsidRDefault="008E365F" w:rsidP="0011424F">
            <w:pPr>
              <w:jc w:val="center"/>
              <w:rPr>
                <w:rFonts w:ascii="Tw Cen MT" w:hAnsi="Tw Cen MT"/>
                <w:b/>
                <w:bCs/>
              </w:rPr>
            </w:pPr>
            <w:r w:rsidRPr="004A6F7A">
              <w:rPr>
                <w:rFonts w:ascii="Tw Cen MT" w:hAnsi="Tw Cen MT"/>
                <w:b/>
                <w:bCs/>
              </w:rPr>
              <w:t>UNITE DE COORDINATION</w:t>
            </w:r>
          </w:p>
        </w:tc>
        <w:tc>
          <w:tcPr>
            <w:tcW w:w="1970" w:type="dxa"/>
            <w:vAlign w:val="center"/>
          </w:tcPr>
          <w:p w:rsidR="008E365F" w:rsidRPr="004A6F7A" w:rsidRDefault="008E365F" w:rsidP="0011424F">
            <w:pPr>
              <w:jc w:val="center"/>
              <w:rPr>
                <w:rFonts w:ascii="Tw Cen MT" w:hAnsi="Tw Cen MT"/>
                <w:b/>
                <w:bCs/>
              </w:rPr>
            </w:pPr>
          </w:p>
        </w:tc>
        <w:tc>
          <w:tcPr>
            <w:tcW w:w="4189" w:type="dxa"/>
          </w:tcPr>
          <w:p w:rsidR="008E365F" w:rsidRPr="004A6F7A" w:rsidRDefault="008E365F" w:rsidP="0011424F">
            <w:pPr>
              <w:jc w:val="center"/>
              <w:rPr>
                <w:rFonts w:ascii="Tw Cen MT" w:hAnsi="Tw Cen MT"/>
                <w:b/>
                <w:bCs/>
              </w:rPr>
            </w:pPr>
            <w:r w:rsidRPr="004A6F7A">
              <w:rPr>
                <w:rFonts w:ascii="Tw Cen MT" w:hAnsi="Tw Cen MT"/>
                <w:b/>
                <w:bCs/>
              </w:rPr>
              <w:t>COORDINATION UNIT</w:t>
            </w:r>
          </w:p>
        </w:tc>
      </w:tr>
    </w:tbl>
    <w:p w:rsidR="008E365F" w:rsidRPr="008E365F" w:rsidRDefault="008E365F" w:rsidP="008E365F">
      <w:pPr>
        <w:jc w:val="center"/>
        <w:rPr>
          <w:b/>
          <w:bCs/>
        </w:rPr>
      </w:pPr>
      <w:r w:rsidRPr="008E365F">
        <w:rPr>
          <w:b/>
          <w:bCs/>
        </w:rPr>
        <w:t>AVIS D’APPEL D'OFFRES</w:t>
      </w:r>
    </w:p>
    <w:p w:rsidR="008E365F" w:rsidRPr="008E365F" w:rsidRDefault="008E365F" w:rsidP="008E365F">
      <w:pPr>
        <w:pStyle w:val="BlockText"/>
        <w:ind w:left="0" w:right="0"/>
        <w:rPr>
          <w:bCs w:val="0"/>
          <w:sz w:val="24"/>
          <w:szCs w:val="24"/>
          <w:lang w:val="fr-FR" w:eastAsia="fr-FR"/>
        </w:rPr>
      </w:pPr>
      <w:r w:rsidRPr="008E365F">
        <w:rPr>
          <w:bCs w:val="0"/>
          <w:sz w:val="24"/>
          <w:szCs w:val="24"/>
          <w:lang w:val="fr-FR" w:eastAsia="fr-FR"/>
        </w:rPr>
        <w:t xml:space="preserve">AVIS D’APPEL D’OFFRES NATIONAL OUVERT </w:t>
      </w:r>
    </w:p>
    <w:p w:rsidR="008E365F" w:rsidRPr="008E365F" w:rsidRDefault="008E365F" w:rsidP="008E365F">
      <w:pPr>
        <w:pStyle w:val="BlockText"/>
        <w:ind w:left="0" w:right="0"/>
        <w:rPr>
          <w:bCs w:val="0"/>
          <w:sz w:val="24"/>
          <w:szCs w:val="24"/>
          <w:lang w:val="fr-FR" w:eastAsia="fr-FR"/>
        </w:rPr>
      </w:pPr>
      <w:r w:rsidRPr="008E365F">
        <w:rPr>
          <w:bCs w:val="0"/>
          <w:sz w:val="24"/>
          <w:szCs w:val="24"/>
          <w:lang w:val="fr-FR" w:eastAsia="fr-FR"/>
        </w:rPr>
        <w:t xml:space="preserve">No. 007/AONO/MAIRE DE COMMUNE DE TOKO/TCITB/ND/SWR/PPRD-2026                           DU  10/02/2026 </w:t>
      </w:r>
      <w:r w:rsidRPr="008E365F">
        <w:rPr>
          <w:sz w:val="24"/>
          <w:szCs w:val="24"/>
          <w:lang w:val="fr-FR"/>
        </w:rPr>
        <w:t>POUR LA CONSTRUCTION DE LA BRIGADE DE GENDARMERIE DE TOKO: PC, FORAGE D’EAU ET ENERGIE SOLAIRE DANS L’ARRONDISSEMENT DE TOKO, DEPARTEMENT DE NDIAN, REGION DU SUD-OUEST.</w:t>
      </w:r>
    </w:p>
    <w:p w:rsidR="008E365F" w:rsidRPr="008E365F" w:rsidRDefault="008E365F" w:rsidP="008E365F">
      <w:pPr>
        <w:rPr>
          <w:color w:val="FF0000"/>
        </w:rPr>
      </w:pPr>
      <w:r w:rsidRPr="008E365F">
        <w:rPr>
          <w:color w:val="FF0000"/>
        </w:rPr>
        <w:t xml:space="preserve"> </w:t>
      </w:r>
    </w:p>
    <w:p w:rsidR="008E365F" w:rsidRPr="008E365F" w:rsidRDefault="008E365F" w:rsidP="008E365F">
      <w:pPr>
        <w:spacing w:after="240"/>
        <w:ind w:left="1843" w:hanging="1843"/>
        <w:jc w:val="both"/>
        <w:rPr>
          <w:b/>
        </w:rPr>
      </w:pPr>
      <w:r w:rsidRPr="008E365F">
        <w:rPr>
          <w:b/>
        </w:rPr>
        <w:t>Financement : PPRD BUDGET 2026</w:t>
      </w:r>
    </w:p>
    <w:p w:rsidR="008E365F" w:rsidRPr="008E365F" w:rsidRDefault="008E365F" w:rsidP="008E365F">
      <w:pPr>
        <w:widowControl w:val="0"/>
        <w:numPr>
          <w:ilvl w:val="0"/>
          <w:numId w:val="4"/>
        </w:numPr>
        <w:suppressAutoHyphens/>
        <w:autoSpaceDE w:val="0"/>
        <w:autoSpaceDN w:val="0"/>
        <w:ind w:left="0" w:firstLine="0"/>
        <w:jc w:val="both"/>
        <w:textAlignment w:val="baseline"/>
      </w:pPr>
      <w:r w:rsidRPr="008E365F">
        <w:rPr>
          <w:b/>
          <w:bCs/>
        </w:rPr>
        <w:t>Objet</w:t>
      </w:r>
      <w:r w:rsidRPr="008E365F">
        <w:rPr>
          <w:b/>
          <w:bCs/>
          <w:spacing w:val="6"/>
        </w:rPr>
        <w:t xml:space="preserve"> </w:t>
      </w:r>
      <w:r w:rsidRPr="008E365F">
        <w:rPr>
          <w:b/>
          <w:bCs/>
        </w:rPr>
        <w:t>de</w:t>
      </w:r>
      <w:r w:rsidRPr="008E365F">
        <w:rPr>
          <w:b/>
          <w:bCs/>
          <w:spacing w:val="6"/>
        </w:rPr>
        <w:t xml:space="preserve"> </w:t>
      </w:r>
      <w:r w:rsidRPr="008E365F">
        <w:rPr>
          <w:b/>
          <w:bCs/>
        </w:rPr>
        <w:t>l'Appel</w:t>
      </w:r>
      <w:r w:rsidRPr="008E365F">
        <w:rPr>
          <w:b/>
          <w:bCs/>
          <w:spacing w:val="6"/>
        </w:rPr>
        <w:t xml:space="preserve"> </w:t>
      </w:r>
      <w:r w:rsidRPr="008E365F">
        <w:rPr>
          <w:b/>
          <w:bCs/>
        </w:rPr>
        <w:t>d'Offre</w:t>
      </w:r>
    </w:p>
    <w:p w:rsidR="008E365F" w:rsidRPr="008E365F" w:rsidRDefault="008E365F" w:rsidP="008E365F">
      <w:pPr>
        <w:widowControl w:val="0"/>
        <w:autoSpaceDE w:val="0"/>
        <w:jc w:val="both"/>
        <w:rPr>
          <w:b/>
          <w:bCs/>
        </w:rPr>
      </w:pPr>
      <w:r w:rsidRPr="008E365F">
        <w:t xml:space="preserve">Dans le cadre de l’exercice budgétaire 2026, le Maire de </w:t>
      </w:r>
      <w:proofErr w:type="spellStart"/>
      <w:r w:rsidRPr="008E365F">
        <w:t>Toko</w:t>
      </w:r>
      <w:proofErr w:type="spellEnd"/>
      <w:r w:rsidRPr="008E365F">
        <w:t xml:space="preserve">, Autorité Contractante lance un Appel d’Offres National Ouvert Pour la pour la construction de la brigade de gendarmerie de </w:t>
      </w:r>
      <w:proofErr w:type="spellStart"/>
      <w:r w:rsidRPr="008E365F">
        <w:t>Toko</w:t>
      </w:r>
      <w:proofErr w:type="spellEnd"/>
      <w:r w:rsidRPr="008E365F">
        <w:t xml:space="preserve">: </w:t>
      </w:r>
      <w:r w:rsidRPr="008E365F">
        <w:t>PC, forage d’eau et énergie solaire</w:t>
      </w:r>
      <w:r w:rsidRPr="008E365F">
        <w:rPr>
          <w:color w:val="FF0000"/>
        </w:rPr>
        <w:t xml:space="preserve"> </w:t>
      </w:r>
      <w:r w:rsidRPr="008E365F">
        <w:t xml:space="preserve">dans l’arrondissement de </w:t>
      </w:r>
      <w:proofErr w:type="spellStart"/>
      <w:r w:rsidRPr="008E365F">
        <w:t>Toko</w:t>
      </w:r>
      <w:proofErr w:type="spellEnd"/>
      <w:r w:rsidRPr="008E365F">
        <w:t xml:space="preserve">, Département du </w:t>
      </w:r>
      <w:proofErr w:type="spellStart"/>
      <w:r w:rsidRPr="008E365F">
        <w:t>Ndian</w:t>
      </w:r>
      <w:proofErr w:type="spellEnd"/>
      <w:r w:rsidRPr="008E365F">
        <w:t>,                Région Sud-Ouest.</w:t>
      </w:r>
    </w:p>
    <w:p w:rsidR="008E365F" w:rsidRPr="008E365F" w:rsidRDefault="008E365F" w:rsidP="008E365F">
      <w:pPr>
        <w:widowControl w:val="0"/>
        <w:autoSpaceDE w:val="0"/>
        <w:ind w:firstLine="708"/>
        <w:jc w:val="both"/>
      </w:pPr>
    </w:p>
    <w:p w:rsidR="008E365F" w:rsidRPr="008E365F" w:rsidRDefault="008E365F" w:rsidP="008E365F">
      <w:pPr>
        <w:widowControl w:val="0"/>
        <w:numPr>
          <w:ilvl w:val="0"/>
          <w:numId w:val="4"/>
        </w:numPr>
        <w:suppressAutoHyphens/>
        <w:autoSpaceDE w:val="0"/>
        <w:autoSpaceDN w:val="0"/>
        <w:ind w:left="0" w:firstLine="0"/>
        <w:jc w:val="both"/>
        <w:textAlignment w:val="baseline"/>
      </w:pPr>
      <w:r w:rsidRPr="008E365F">
        <w:rPr>
          <w:b/>
          <w:bCs/>
        </w:rPr>
        <w:t>Consistance</w:t>
      </w:r>
      <w:r w:rsidRPr="008E365F">
        <w:rPr>
          <w:b/>
          <w:bCs/>
          <w:spacing w:val="6"/>
        </w:rPr>
        <w:t xml:space="preserve"> </w:t>
      </w:r>
      <w:r w:rsidRPr="008E365F">
        <w:rPr>
          <w:b/>
          <w:bCs/>
        </w:rPr>
        <w:t>des</w:t>
      </w:r>
      <w:r w:rsidRPr="008E365F">
        <w:rPr>
          <w:b/>
          <w:bCs/>
          <w:spacing w:val="6"/>
        </w:rPr>
        <w:t xml:space="preserve"> </w:t>
      </w:r>
      <w:r w:rsidRPr="008E365F">
        <w:rPr>
          <w:b/>
          <w:bCs/>
        </w:rPr>
        <w:t>travaux</w:t>
      </w:r>
    </w:p>
    <w:p w:rsidR="008E365F" w:rsidRPr="008E365F" w:rsidRDefault="008E365F" w:rsidP="008E365F">
      <w:pPr>
        <w:widowControl w:val="0"/>
        <w:autoSpaceDE w:val="0"/>
        <w:spacing w:after="240"/>
        <w:jc w:val="both"/>
      </w:pPr>
      <w:r w:rsidRPr="008E365F">
        <w:t xml:space="preserve">Les travaux comprennent notamment: tel que décrit dans le bordereau des quantités  </w:t>
      </w:r>
      <w:r w:rsidRPr="008E365F">
        <w:rPr>
          <w:vanish/>
          <w:color w:val="FF0000"/>
          <w:kern w:val="32"/>
        </w:rPr>
        <w:t>¶</w:t>
      </w:r>
    </w:p>
    <w:p w:rsidR="008E365F" w:rsidRPr="008E365F" w:rsidRDefault="008E365F" w:rsidP="008E365F">
      <w:pPr>
        <w:widowControl w:val="0"/>
        <w:numPr>
          <w:ilvl w:val="0"/>
          <w:numId w:val="4"/>
        </w:numPr>
        <w:suppressAutoHyphens/>
        <w:autoSpaceDE w:val="0"/>
        <w:autoSpaceDN w:val="0"/>
        <w:ind w:left="0" w:firstLine="0"/>
        <w:jc w:val="both"/>
        <w:textAlignment w:val="baseline"/>
      </w:pPr>
      <w:r w:rsidRPr="008E365F">
        <w:rPr>
          <w:b/>
          <w:bCs/>
        </w:rPr>
        <w:t>Délais</w:t>
      </w:r>
      <w:r w:rsidRPr="008E365F">
        <w:rPr>
          <w:b/>
          <w:bCs/>
          <w:spacing w:val="6"/>
        </w:rPr>
        <w:t xml:space="preserve"> </w:t>
      </w:r>
      <w:r w:rsidRPr="008E365F">
        <w:rPr>
          <w:b/>
          <w:bCs/>
        </w:rPr>
        <w:t>d’exécution</w:t>
      </w:r>
    </w:p>
    <w:p w:rsidR="008E365F" w:rsidRPr="008E365F" w:rsidRDefault="008E365F" w:rsidP="008E365F">
      <w:pPr>
        <w:widowControl w:val="0"/>
        <w:autoSpaceDE w:val="0"/>
        <w:spacing w:after="240"/>
        <w:jc w:val="both"/>
      </w:pPr>
      <w:r w:rsidRPr="008E365F">
        <w:t>Le délai maximum prévu par le Maître d’Ouvrage pour la réalisation des travaux objet du présent appel d’offres est de trois (03) mois.</w:t>
      </w:r>
    </w:p>
    <w:p w:rsidR="008E365F" w:rsidRPr="008E365F" w:rsidRDefault="008E365F" w:rsidP="008E365F">
      <w:pPr>
        <w:widowControl w:val="0"/>
        <w:numPr>
          <w:ilvl w:val="0"/>
          <w:numId w:val="4"/>
        </w:numPr>
        <w:suppressAutoHyphens/>
        <w:autoSpaceDE w:val="0"/>
        <w:autoSpaceDN w:val="0"/>
        <w:ind w:left="0" w:firstLine="0"/>
        <w:jc w:val="both"/>
        <w:textAlignment w:val="baseline"/>
        <w:rPr>
          <w:b/>
          <w:bCs/>
        </w:rPr>
      </w:pPr>
      <w:r w:rsidRPr="008E365F">
        <w:rPr>
          <w:b/>
          <w:bCs/>
        </w:rPr>
        <w:t>Allotissement</w:t>
      </w:r>
    </w:p>
    <w:p w:rsidR="008E365F" w:rsidRPr="008E365F" w:rsidRDefault="008E365F" w:rsidP="008E365F">
      <w:pPr>
        <w:widowControl w:val="0"/>
        <w:autoSpaceDE w:val="0"/>
        <w:spacing w:after="240"/>
        <w:jc w:val="both"/>
        <w:rPr>
          <w:bCs/>
        </w:rPr>
      </w:pPr>
      <w:r w:rsidRPr="008E365F">
        <w:rPr>
          <w:bCs/>
        </w:rPr>
        <w:t xml:space="preserve">Le travail est ci-après défini: Pour la construction de la brigade de gendarmerie de </w:t>
      </w:r>
      <w:proofErr w:type="spellStart"/>
      <w:r w:rsidRPr="008E365F">
        <w:rPr>
          <w:bCs/>
        </w:rPr>
        <w:t>Toko</w:t>
      </w:r>
      <w:proofErr w:type="spellEnd"/>
      <w:r w:rsidRPr="008E365F">
        <w:rPr>
          <w:bCs/>
        </w:rPr>
        <w:t xml:space="preserve">:                          PC, forage d’eau et énergie solaire dans l’arrondissement de </w:t>
      </w:r>
      <w:proofErr w:type="spellStart"/>
      <w:r w:rsidRPr="008E365F">
        <w:rPr>
          <w:bCs/>
        </w:rPr>
        <w:t>Toko</w:t>
      </w:r>
      <w:proofErr w:type="spellEnd"/>
      <w:r w:rsidRPr="008E365F">
        <w:rPr>
          <w:bCs/>
        </w:rPr>
        <w:t xml:space="preserve">, Département du </w:t>
      </w:r>
      <w:proofErr w:type="spellStart"/>
      <w:r w:rsidRPr="008E365F">
        <w:rPr>
          <w:bCs/>
        </w:rPr>
        <w:t>Ndian</w:t>
      </w:r>
      <w:proofErr w:type="spellEnd"/>
      <w:r w:rsidRPr="008E365F">
        <w:rPr>
          <w:bCs/>
        </w:rPr>
        <w:t>,                Région Sud-Ouest</w:t>
      </w:r>
    </w:p>
    <w:p w:rsidR="008E365F" w:rsidRPr="008E365F" w:rsidRDefault="008E365F" w:rsidP="008E365F">
      <w:pPr>
        <w:widowControl w:val="0"/>
        <w:numPr>
          <w:ilvl w:val="0"/>
          <w:numId w:val="4"/>
        </w:numPr>
        <w:suppressAutoHyphens/>
        <w:autoSpaceDE w:val="0"/>
        <w:autoSpaceDN w:val="0"/>
        <w:ind w:left="0" w:firstLine="0"/>
        <w:jc w:val="both"/>
        <w:textAlignment w:val="baseline"/>
        <w:rPr>
          <w:b/>
          <w:bCs/>
        </w:rPr>
      </w:pPr>
      <w:r w:rsidRPr="008E365F">
        <w:rPr>
          <w:b/>
          <w:bCs/>
        </w:rPr>
        <w:t>Coût prévisionnel</w:t>
      </w:r>
    </w:p>
    <w:p w:rsidR="008E365F" w:rsidRPr="008E365F" w:rsidRDefault="008E365F" w:rsidP="008E365F">
      <w:pPr>
        <w:widowControl w:val="0"/>
        <w:autoSpaceDE w:val="0"/>
        <w:spacing w:after="240"/>
        <w:jc w:val="both"/>
        <w:rPr>
          <w:b/>
          <w:bCs/>
        </w:rPr>
      </w:pPr>
      <w:r w:rsidRPr="008E365F">
        <w:rPr>
          <w:bCs/>
        </w:rPr>
        <w:t xml:space="preserve">Le coût prévisionnel de l’opération à l’issue des études préalables est de </w:t>
      </w:r>
      <w:r w:rsidRPr="008E365F">
        <w:rPr>
          <w:b/>
          <w:bCs/>
        </w:rPr>
        <w:t>100, 000,000</w:t>
      </w:r>
      <w:r w:rsidRPr="008E365F">
        <w:rPr>
          <w:bCs/>
        </w:rPr>
        <w:t xml:space="preserve">                           </w:t>
      </w:r>
      <w:r w:rsidRPr="008E365F">
        <w:rPr>
          <w:b/>
          <w:bCs/>
        </w:rPr>
        <w:t>(</w:t>
      </w:r>
      <w:r w:rsidRPr="008E365F">
        <w:rPr>
          <w:b/>
          <w:bCs/>
          <w:lang w:val="fr-CM"/>
        </w:rPr>
        <w:t>cent millions)</w:t>
      </w:r>
      <w:r w:rsidRPr="008E365F">
        <w:rPr>
          <w:b/>
          <w:bCs/>
        </w:rPr>
        <w:t xml:space="preserve"> </w:t>
      </w:r>
      <w:r w:rsidRPr="008E365F">
        <w:rPr>
          <w:b/>
          <w:bCs/>
          <w:lang w:val="fr-CM"/>
        </w:rPr>
        <w:t>FCFA</w:t>
      </w:r>
    </w:p>
    <w:p w:rsidR="008E365F" w:rsidRPr="008E365F" w:rsidRDefault="008E365F" w:rsidP="008E365F">
      <w:pPr>
        <w:widowControl w:val="0"/>
        <w:numPr>
          <w:ilvl w:val="0"/>
          <w:numId w:val="4"/>
        </w:numPr>
        <w:suppressAutoHyphens/>
        <w:autoSpaceDE w:val="0"/>
        <w:autoSpaceDN w:val="0"/>
        <w:ind w:left="0" w:firstLine="0"/>
        <w:jc w:val="both"/>
        <w:textAlignment w:val="baseline"/>
      </w:pPr>
      <w:r w:rsidRPr="008E365F">
        <w:rPr>
          <w:b/>
          <w:bCs/>
        </w:rPr>
        <w:t>Participation</w:t>
      </w:r>
      <w:r w:rsidRPr="008E365F">
        <w:rPr>
          <w:b/>
          <w:bCs/>
          <w:spacing w:val="6"/>
        </w:rPr>
        <w:t xml:space="preserve"> </w:t>
      </w:r>
      <w:r w:rsidRPr="008E365F">
        <w:rPr>
          <w:b/>
          <w:bCs/>
        </w:rPr>
        <w:t>et</w:t>
      </w:r>
      <w:r w:rsidRPr="008E365F">
        <w:rPr>
          <w:b/>
          <w:bCs/>
          <w:spacing w:val="6"/>
        </w:rPr>
        <w:t xml:space="preserve"> </w:t>
      </w:r>
      <w:r w:rsidRPr="008E365F">
        <w:rPr>
          <w:b/>
          <w:bCs/>
        </w:rPr>
        <w:t>origine</w:t>
      </w:r>
    </w:p>
    <w:p w:rsidR="008E365F" w:rsidRPr="008E365F" w:rsidRDefault="008E365F" w:rsidP="008E365F">
      <w:pPr>
        <w:jc w:val="both"/>
        <w:rPr>
          <w:bCs/>
        </w:rPr>
      </w:pPr>
      <w:r w:rsidRPr="008E365F">
        <w:rPr>
          <w:bCs/>
        </w:rPr>
        <w:t xml:space="preserve">La participation à cette consultation est ouverte aux entreprises de droit Camerounais. </w:t>
      </w:r>
    </w:p>
    <w:p w:rsidR="008E365F" w:rsidRPr="008E365F" w:rsidRDefault="008E365F" w:rsidP="008E365F">
      <w:pPr>
        <w:spacing w:after="240"/>
        <w:jc w:val="both"/>
      </w:pPr>
      <w:r w:rsidRPr="008E365F">
        <w:rPr>
          <w:bCs/>
        </w:rPr>
        <w:t>NB: Les soumissionnaires ne doivent pas se plaindre de l’insécurité sur le site pendant exécution du projet.</w:t>
      </w:r>
    </w:p>
    <w:p w:rsidR="008E365F" w:rsidRPr="008E365F" w:rsidRDefault="008E365F" w:rsidP="008E365F">
      <w:pPr>
        <w:widowControl w:val="0"/>
        <w:numPr>
          <w:ilvl w:val="0"/>
          <w:numId w:val="4"/>
        </w:numPr>
        <w:suppressAutoHyphens/>
        <w:autoSpaceDE w:val="0"/>
        <w:autoSpaceDN w:val="0"/>
        <w:ind w:left="0" w:firstLine="0"/>
        <w:jc w:val="both"/>
        <w:textAlignment w:val="baseline"/>
      </w:pPr>
      <w:r w:rsidRPr="008E365F">
        <w:rPr>
          <w:b/>
          <w:bCs/>
        </w:rPr>
        <w:t>Financement</w:t>
      </w:r>
    </w:p>
    <w:p w:rsidR="008E365F" w:rsidRPr="008E365F" w:rsidRDefault="008E365F" w:rsidP="008E365F">
      <w:pPr>
        <w:widowControl w:val="0"/>
        <w:autoSpaceDE w:val="0"/>
        <w:spacing w:after="240"/>
        <w:jc w:val="both"/>
        <w:rPr>
          <w:spacing w:val="5"/>
        </w:rPr>
      </w:pPr>
      <w:r w:rsidRPr="008E365F">
        <w:rPr>
          <w:spacing w:val="5"/>
        </w:rPr>
        <w:t>Les travaux objet du présent appel d’offres sont financés par le Budget d’Investissement Plan Présidentiel pour la construction de Nord-Ouest et du Sud-Ouest l’exercice 2026                                                    Reference Budgétaire : ……………Imputation : ………….</w:t>
      </w:r>
    </w:p>
    <w:p w:rsidR="008E365F" w:rsidRPr="008E365F" w:rsidRDefault="008E365F" w:rsidP="008E365F">
      <w:pPr>
        <w:widowControl w:val="0"/>
        <w:numPr>
          <w:ilvl w:val="0"/>
          <w:numId w:val="4"/>
        </w:numPr>
        <w:suppressAutoHyphens/>
        <w:autoSpaceDE w:val="0"/>
        <w:autoSpaceDN w:val="0"/>
        <w:ind w:left="0" w:firstLine="0"/>
        <w:jc w:val="both"/>
        <w:textAlignment w:val="baseline"/>
        <w:rPr>
          <w:b/>
          <w:bCs/>
        </w:rPr>
      </w:pPr>
      <w:r w:rsidRPr="008E365F">
        <w:rPr>
          <w:b/>
          <w:bCs/>
        </w:rPr>
        <w:t>Cautionnement provisoire</w:t>
      </w:r>
    </w:p>
    <w:p w:rsidR="008E365F" w:rsidRPr="008E365F" w:rsidRDefault="008E365F" w:rsidP="008E365F">
      <w:pPr>
        <w:widowControl w:val="0"/>
        <w:autoSpaceDE w:val="0"/>
        <w:spacing w:after="240"/>
        <w:jc w:val="both"/>
        <w:rPr>
          <w:b/>
          <w:bCs/>
        </w:rPr>
      </w:pPr>
      <w:r w:rsidRPr="008E365F">
        <w:lastRenderedPageBreak/>
        <w:t xml:space="preserve">Chaque soumissionnaire doit joindre à ses pièces administratives, une caution de soumission établie par une banque de premier ordre agréée par le Ministère chargé des finances et dont la liste figure dans la pièce 12 du DAO, d’un montant de </w:t>
      </w:r>
      <w:r w:rsidRPr="008E365F">
        <w:rPr>
          <w:b/>
        </w:rPr>
        <w:t>2,000,000 (deux million) FCFA</w:t>
      </w:r>
      <w:r w:rsidRPr="008E365F">
        <w:t xml:space="preserve"> et valable pendant trente (30) jours au-delà de la date originale de validité des offres.</w:t>
      </w:r>
    </w:p>
    <w:p w:rsidR="008E365F" w:rsidRPr="008E365F" w:rsidRDefault="008E365F" w:rsidP="008E365F">
      <w:pPr>
        <w:widowControl w:val="0"/>
        <w:numPr>
          <w:ilvl w:val="0"/>
          <w:numId w:val="4"/>
        </w:numPr>
        <w:suppressAutoHyphens/>
        <w:autoSpaceDE w:val="0"/>
        <w:autoSpaceDN w:val="0"/>
        <w:ind w:left="0" w:firstLine="0"/>
        <w:jc w:val="both"/>
        <w:textAlignment w:val="baseline"/>
      </w:pPr>
      <w:r w:rsidRPr="008E365F">
        <w:rPr>
          <w:b/>
          <w:bCs/>
        </w:rPr>
        <w:t>Consultation</w:t>
      </w:r>
      <w:r w:rsidRPr="008E365F">
        <w:rPr>
          <w:b/>
          <w:bCs/>
          <w:spacing w:val="6"/>
        </w:rPr>
        <w:t xml:space="preserve"> </w:t>
      </w:r>
      <w:r w:rsidRPr="008E365F">
        <w:rPr>
          <w:b/>
          <w:bCs/>
        </w:rPr>
        <w:t>du</w:t>
      </w:r>
      <w:r w:rsidRPr="008E365F">
        <w:rPr>
          <w:b/>
          <w:bCs/>
          <w:spacing w:val="6"/>
        </w:rPr>
        <w:t xml:space="preserve"> </w:t>
      </w:r>
      <w:r w:rsidRPr="008E365F">
        <w:rPr>
          <w:b/>
          <w:bCs/>
        </w:rPr>
        <w:t>Dossier</w:t>
      </w:r>
      <w:r w:rsidRPr="008E365F">
        <w:rPr>
          <w:b/>
          <w:bCs/>
          <w:spacing w:val="6"/>
        </w:rPr>
        <w:t xml:space="preserve"> </w:t>
      </w:r>
      <w:r w:rsidRPr="008E365F">
        <w:rPr>
          <w:b/>
          <w:bCs/>
        </w:rPr>
        <w:t>d'Appel</w:t>
      </w:r>
      <w:r w:rsidRPr="008E365F">
        <w:rPr>
          <w:b/>
          <w:bCs/>
          <w:spacing w:val="6"/>
        </w:rPr>
        <w:t xml:space="preserve"> </w:t>
      </w:r>
      <w:r w:rsidRPr="008E365F">
        <w:rPr>
          <w:b/>
          <w:bCs/>
        </w:rPr>
        <w:t>d'Offres</w:t>
      </w:r>
    </w:p>
    <w:p w:rsidR="008E365F" w:rsidRPr="008E365F" w:rsidRDefault="008E365F" w:rsidP="008E365F">
      <w:pPr>
        <w:widowControl w:val="0"/>
        <w:autoSpaceDE w:val="0"/>
        <w:spacing w:after="240"/>
        <w:jc w:val="both"/>
      </w:pPr>
      <w:r w:rsidRPr="008E365F">
        <w:t xml:space="preserve">Le Dossier d’Appel d’Offres peut être consulté aux heures ouvrables au secrétariat du Maire de la Commune de </w:t>
      </w:r>
      <w:proofErr w:type="spellStart"/>
      <w:r w:rsidRPr="008E365F">
        <w:t>Toko</w:t>
      </w:r>
      <w:proofErr w:type="spellEnd"/>
      <w:r w:rsidRPr="008E365F">
        <w:t xml:space="preserve"> (Service de Passation des Marchés Publics) dès Publication du présent avis</w:t>
      </w:r>
    </w:p>
    <w:p w:rsidR="008E365F" w:rsidRPr="008E365F" w:rsidRDefault="008E365F" w:rsidP="008E365F">
      <w:pPr>
        <w:widowControl w:val="0"/>
        <w:numPr>
          <w:ilvl w:val="0"/>
          <w:numId w:val="4"/>
        </w:numPr>
        <w:suppressAutoHyphens/>
        <w:autoSpaceDE w:val="0"/>
        <w:autoSpaceDN w:val="0"/>
        <w:ind w:left="0" w:firstLine="0"/>
        <w:jc w:val="both"/>
        <w:textAlignment w:val="baseline"/>
      </w:pPr>
      <w:r w:rsidRPr="008E365F">
        <w:rPr>
          <w:b/>
          <w:bCs/>
        </w:rPr>
        <w:t>Acquisition</w:t>
      </w:r>
      <w:r w:rsidRPr="008E365F">
        <w:rPr>
          <w:b/>
          <w:bCs/>
          <w:spacing w:val="6"/>
        </w:rPr>
        <w:t xml:space="preserve"> </w:t>
      </w:r>
      <w:r w:rsidRPr="008E365F">
        <w:rPr>
          <w:b/>
          <w:bCs/>
        </w:rPr>
        <w:t>du</w:t>
      </w:r>
      <w:r w:rsidRPr="008E365F">
        <w:rPr>
          <w:b/>
          <w:bCs/>
          <w:spacing w:val="6"/>
        </w:rPr>
        <w:t xml:space="preserve"> </w:t>
      </w:r>
      <w:r w:rsidRPr="008E365F">
        <w:rPr>
          <w:b/>
          <w:bCs/>
        </w:rPr>
        <w:t>Dossier</w:t>
      </w:r>
      <w:r w:rsidRPr="008E365F">
        <w:rPr>
          <w:b/>
          <w:bCs/>
          <w:spacing w:val="6"/>
        </w:rPr>
        <w:t xml:space="preserve"> </w:t>
      </w:r>
      <w:r w:rsidRPr="008E365F">
        <w:rPr>
          <w:b/>
          <w:bCs/>
        </w:rPr>
        <w:t>d'Appel</w:t>
      </w:r>
      <w:r w:rsidRPr="008E365F">
        <w:rPr>
          <w:b/>
          <w:bCs/>
          <w:spacing w:val="6"/>
        </w:rPr>
        <w:t xml:space="preserve"> </w:t>
      </w:r>
      <w:r w:rsidRPr="008E365F">
        <w:rPr>
          <w:b/>
          <w:bCs/>
        </w:rPr>
        <w:t>d'Offres</w:t>
      </w:r>
    </w:p>
    <w:p w:rsidR="008E365F" w:rsidRPr="008E365F" w:rsidRDefault="008E365F" w:rsidP="008E365F">
      <w:pPr>
        <w:widowControl w:val="0"/>
        <w:autoSpaceDE w:val="0"/>
        <w:spacing w:after="240"/>
        <w:jc w:val="both"/>
      </w:pPr>
      <w:r w:rsidRPr="008E365F">
        <w:t xml:space="preserve">Le dossier peut être obtenu aux heures ouvrables au secrétariat du Maire de la Commune de </w:t>
      </w:r>
      <w:proofErr w:type="spellStart"/>
      <w:r w:rsidRPr="008E365F">
        <w:t>Toko</w:t>
      </w:r>
      <w:proofErr w:type="spellEnd"/>
      <w:r w:rsidRPr="008E365F">
        <w:t xml:space="preserve">, (Service de Passation des Marchés Publics) dès Publication du présent avis, contre présentation d’une quittance de versement délivrée par la Recette des Finances de la Commune de </w:t>
      </w:r>
      <w:proofErr w:type="spellStart"/>
      <w:r w:rsidRPr="008E365F">
        <w:t>Toko</w:t>
      </w:r>
      <w:proofErr w:type="spellEnd"/>
      <w:r w:rsidRPr="008E365F">
        <w:t xml:space="preserve"> de la somme non remboursable de </w:t>
      </w:r>
      <w:r w:rsidRPr="008E365F">
        <w:rPr>
          <w:b/>
        </w:rPr>
        <w:t>cent mille (100,000) FCFA</w:t>
      </w:r>
    </w:p>
    <w:p w:rsidR="008E365F" w:rsidRPr="008E365F" w:rsidRDefault="008E365F" w:rsidP="008E365F">
      <w:pPr>
        <w:widowControl w:val="0"/>
        <w:numPr>
          <w:ilvl w:val="0"/>
          <w:numId w:val="4"/>
        </w:numPr>
        <w:suppressAutoHyphens/>
        <w:autoSpaceDE w:val="0"/>
        <w:autoSpaceDN w:val="0"/>
        <w:ind w:left="0" w:firstLine="0"/>
        <w:jc w:val="both"/>
        <w:textAlignment w:val="baseline"/>
      </w:pPr>
      <w:r w:rsidRPr="008E365F">
        <w:rPr>
          <w:b/>
          <w:bCs/>
        </w:rPr>
        <w:t>Remise</w:t>
      </w:r>
      <w:r w:rsidRPr="008E365F">
        <w:rPr>
          <w:b/>
          <w:bCs/>
          <w:spacing w:val="6"/>
        </w:rPr>
        <w:t xml:space="preserve"> </w:t>
      </w:r>
      <w:r w:rsidRPr="008E365F">
        <w:rPr>
          <w:b/>
          <w:bCs/>
        </w:rPr>
        <w:t>des</w:t>
      </w:r>
      <w:r w:rsidRPr="008E365F">
        <w:rPr>
          <w:b/>
          <w:bCs/>
          <w:spacing w:val="6"/>
        </w:rPr>
        <w:t xml:space="preserve"> </w:t>
      </w:r>
      <w:r w:rsidRPr="008E365F">
        <w:rPr>
          <w:b/>
          <w:bCs/>
        </w:rPr>
        <w:t>offres</w:t>
      </w:r>
    </w:p>
    <w:p w:rsidR="008E365F" w:rsidRPr="008E365F" w:rsidRDefault="008E365F" w:rsidP="008E365F">
      <w:pPr>
        <w:contextualSpacing/>
        <w:jc w:val="both"/>
      </w:pPr>
      <w:r w:rsidRPr="008E365F">
        <w:t xml:space="preserve">Chaque offre rédigée en français ou en anglais en sept (07) exemplaires dont un (01) original et six (06) copies marquées comme telles, devra parvenir contre récépissé au secrétariat du maire de la Commune de </w:t>
      </w:r>
      <w:proofErr w:type="spellStart"/>
      <w:r w:rsidRPr="008E365F">
        <w:t>Toko</w:t>
      </w:r>
      <w:proofErr w:type="spellEnd"/>
      <w:r w:rsidRPr="008E365F">
        <w:t xml:space="preserve"> (Service de Passation des Marchés Public) au plus tard   le </w:t>
      </w:r>
      <w:r w:rsidRPr="008E365F">
        <w:rPr>
          <w:b/>
          <w:u w:val="single"/>
        </w:rPr>
        <w:t>25/03/2026</w:t>
      </w:r>
      <w:r w:rsidRPr="008E365F">
        <w:t xml:space="preserve"> à </w:t>
      </w:r>
      <w:r w:rsidRPr="008E365F">
        <w:rPr>
          <w:b/>
        </w:rPr>
        <w:t>10 h 00</w:t>
      </w:r>
      <w:r w:rsidRPr="008E365F">
        <w:t>, heure locale et devra  porter la mention suivante:</w:t>
      </w:r>
    </w:p>
    <w:p w:rsidR="008E365F" w:rsidRPr="008E365F" w:rsidRDefault="008E365F" w:rsidP="008E365F">
      <w:pPr>
        <w:contextualSpacing/>
        <w:jc w:val="both"/>
        <w:rPr>
          <w:lang w:val="fr-CM"/>
        </w:rPr>
      </w:pPr>
    </w:p>
    <w:p w:rsidR="008E365F" w:rsidRPr="008E365F" w:rsidRDefault="008E365F" w:rsidP="008E365F">
      <w:pPr>
        <w:ind w:left="720"/>
        <w:contextualSpacing/>
        <w:jc w:val="center"/>
        <w:rPr>
          <w:b/>
          <w:bCs/>
          <w:lang w:eastAsia="en-US"/>
        </w:rPr>
      </w:pPr>
      <w:r w:rsidRPr="008E365F">
        <w:rPr>
          <w:b/>
          <w:bCs/>
          <w:lang w:eastAsia="en-US"/>
        </w:rPr>
        <w:t>AVIS D’APPEL D’OFFRES NATIONAL OUVERT</w:t>
      </w:r>
    </w:p>
    <w:p w:rsidR="008E365F" w:rsidRPr="008E365F" w:rsidRDefault="008E365F" w:rsidP="008E365F">
      <w:pPr>
        <w:spacing w:after="240"/>
        <w:ind w:left="720"/>
        <w:contextualSpacing/>
        <w:jc w:val="center"/>
        <w:rPr>
          <w:b/>
          <w:bCs/>
          <w:lang w:eastAsia="en-US"/>
        </w:rPr>
      </w:pPr>
      <w:r w:rsidRPr="008E365F">
        <w:rPr>
          <w:b/>
          <w:bCs/>
          <w:lang w:eastAsia="en-US"/>
        </w:rPr>
        <w:t>No. 007/AONO/MAIRE DE COMMUNE DE TOKO/TCITB/ND/SWR/PPRD-2026                           DU  10/02/2026 POUR LA CONSTRUCTION DE LA BRIGADE DE GENDARMERIE DE TOKO: PC, FORAGE D’EAU ET ENERGIE SOLAIRE DANS L’ARRONDISSEMENT DE TOKO, DEPARTEMENT DE NDIAN, REGION DU SUD-OUEST</w:t>
      </w:r>
    </w:p>
    <w:p w:rsidR="008E365F" w:rsidRPr="008E365F" w:rsidRDefault="008E365F" w:rsidP="008E365F">
      <w:pPr>
        <w:spacing w:after="240"/>
        <w:ind w:left="720"/>
        <w:contextualSpacing/>
        <w:jc w:val="center"/>
        <w:rPr>
          <w:b/>
          <w:bCs/>
          <w:lang w:val="fr-CM" w:eastAsia="en-US"/>
        </w:rPr>
      </w:pPr>
    </w:p>
    <w:p w:rsidR="008E365F" w:rsidRPr="008E365F" w:rsidRDefault="008E365F" w:rsidP="008E365F">
      <w:pPr>
        <w:spacing w:after="240"/>
        <w:ind w:left="720"/>
        <w:contextualSpacing/>
        <w:jc w:val="center"/>
        <w:rPr>
          <w:b/>
          <w:lang w:val="fr-CM"/>
        </w:rPr>
      </w:pPr>
      <w:r w:rsidRPr="008E365F">
        <w:rPr>
          <w:b/>
          <w:lang w:val="fr-CM"/>
        </w:rPr>
        <w:t>«A N’OUVRIR QU’EN SEANCE DE DEPOUILLEMENT»</w:t>
      </w:r>
    </w:p>
    <w:p w:rsidR="008E365F" w:rsidRPr="008E365F" w:rsidRDefault="008E365F" w:rsidP="008E365F">
      <w:pPr>
        <w:spacing w:after="240"/>
        <w:ind w:left="720"/>
        <w:contextualSpacing/>
        <w:jc w:val="center"/>
        <w:rPr>
          <w:b/>
          <w:lang w:val="fr-CM"/>
        </w:rPr>
      </w:pPr>
    </w:p>
    <w:p w:rsidR="008E365F" w:rsidRPr="008E365F" w:rsidRDefault="008E365F" w:rsidP="008E365F">
      <w:pPr>
        <w:widowControl w:val="0"/>
        <w:numPr>
          <w:ilvl w:val="0"/>
          <w:numId w:val="4"/>
        </w:numPr>
        <w:suppressAutoHyphens/>
        <w:autoSpaceDE w:val="0"/>
        <w:autoSpaceDN w:val="0"/>
        <w:ind w:left="0" w:firstLine="0"/>
        <w:jc w:val="both"/>
        <w:textAlignment w:val="baseline"/>
      </w:pPr>
      <w:r w:rsidRPr="008E365F">
        <w:rPr>
          <w:b/>
          <w:bCs/>
        </w:rPr>
        <w:t>Recevabilité</w:t>
      </w:r>
      <w:r w:rsidRPr="008E365F">
        <w:rPr>
          <w:b/>
          <w:bCs/>
          <w:spacing w:val="6"/>
        </w:rPr>
        <w:t xml:space="preserve"> </w:t>
      </w:r>
      <w:r w:rsidRPr="008E365F">
        <w:rPr>
          <w:b/>
          <w:bCs/>
        </w:rPr>
        <w:t>des</w:t>
      </w:r>
      <w:r w:rsidRPr="008E365F">
        <w:rPr>
          <w:b/>
          <w:bCs/>
          <w:spacing w:val="6"/>
        </w:rPr>
        <w:t xml:space="preserve"> </w:t>
      </w:r>
      <w:r w:rsidRPr="008E365F">
        <w:rPr>
          <w:b/>
          <w:bCs/>
        </w:rPr>
        <w:t>offres</w:t>
      </w:r>
    </w:p>
    <w:p w:rsidR="008E365F" w:rsidRPr="008E365F" w:rsidRDefault="008E365F" w:rsidP="008E365F">
      <w:pPr>
        <w:widowControl w:val="0"/>
        <w:autoSpaceDE w:val="0"/>
        <w:spacing w:after="240"/>
        <w:jc w:val="both"/>
      </w:pPr>
      <w:r w:rsidRPr="008E365F">
        <w:t>Sous peine de rejet, les pièces du dossier administratif requises doivent être produites en originaux ou en copies certifiées conformes par le service émetteur ou une autorité administrative (Préfet, Sous-préfet,), conformément aux stipulations du Règlement Particulier de l’Appel d’Offres.</w:t>
      </w:r>
    </w:p>
    <w:p w:rsidR="008E365F" w:rsidRPr="008E365F" w:rsidRDefault="008E365F" w:rsidP="008E365F">
      <w:pPr>
        <w:widowControl w:val="0"/>
        <w:autoSpaceDE w:val="0"/>
        <w:spacing w:after="240"/>
        <w:jc w:val="both"/>
      </w:pPr>
      <w:r w:rsidRPr="008E365F">
        <w:t>Elles doivent dater de moins de trois (03) mois précédant la date originale de dépôt des offres ou avoir été établies postérieurement à la date de signature de l’Avis d’Appel d’Offres.</w:t>
      </w:r>
    </w:p>
    <w:p w:rsidR="008E365F" w:rsidRPr="008E365F" w:rsidRDefault="008E365F" w:rsidP="008E365F">
      <w:pPr>
        <w:widowControl w:val="0"/>
        <w:autoSpaceDE w:val="0"/>
        <w:spacing w:after="240"/>
        <w:jc w:val="both"/>
      </w:pPr>
      <w:r w:rsidRPr="008E365F">
        <w:t>Toute offre incomplète conformément aux prescriptions du Dossier d'Appel d'Offres sera déclarée irrecevable. Notamment l'absence de la caution de soumission délivrée par une banque de premier ordre agréée par le Ministère chargé des Finances.</w:t>
      </w:r>
    </w:p>
    <w:p w:rsidR="008E365F" w:rsidRPr="008E365F" w:rsidRDefault="008E365F" w:rsidP="008E365F">
      <w:pPr>
        <w:widowControl w:val="0"/>
        <w:numPr>
          <w:ilvl w:val="0"/>
          <w:numId w:val="4"/>
        </w:numPr>
        <w:suppressAutoHyphens/>
        <w:autoSpaceDE w:val="0"/>
        <w:autoSpaceDN w:val="0"/>
        <w:ind w:left="0" w:firstLine="0"/>
        <w:jc w:val="both"/>
        <w:textAlignment w:val="baseline"/>
      </w:pPr>
      <w:r w:rsidRPr="008E365F">
        <w:rPr>
          <w:b/>
          <w:bCs/>
        </w:rPr>
        <w:t>Ouverture</w:t>
      </w:r>
      <w:r w:rsidRPr="008E365F">
        <w:rPr>
          <w:b/>
          <w:bCs/>
          <w:spacing w:val="6"/>
        </w:rPr>
        <w:t xml:space="preserve"> </w:t>
      </w:r>
      <w:r w:rsidRPr="008E365F">
        <w:rPr>
          <w:b/>
          <w:bCs/>
        </w:rPr>
        <w:t>des</w:t>
      </w:r>
      <w:r w:rsidRPr="008E365F">
        <w:rPr>
          <w:b/>
          <w:bCs/>
          <w:spacing w:val="6"/>
        </w:rPr>
        <w:t xml:space="preserve"> </w:t>
      </w:r>
      <w:r w:rsidRPr="008E365F">
        <w:rPr>
          <w:b/>
          <w:bCs/>
        </w:rPr>
        <w:t>plis</w:t>
      </w:r>
    </w:p>
    <w:p w:rsidR="008E365F" w:rsidRPr="008E365F" w:rsidRDefault="008E365F" w:rsidP="008E365F">
      <w:pPr>
        <w:widowControl w:val="0"/>
        <w:suppressAutoHyphens/>
        <w:autoSpaceDE w:val="0"/>
        <w:autoSpaceDN w:val="0"/>
        <w:spacing w:after="240"/>
        <w:jc w:val="both"/>
        <w:textAlignment w:val="baseline"/>
      </w:pPr>
      <w:r w:rsidRPr="008E365F">
        <w:rPr>
          <w:iCs/>
        </w:rPr>
        <w:t xml:space="preserve">L’ouverture des plis se fera en un temps. L’ouverture des pièces administratives et des offres techniques et financières aura lieu le  </w:t>
      </w:r>
      <w:r w:rsidRPr="008E365F">
        <w:rPr>
          <w:b/>
          <w:iCs/>
          <w:u w:val="single"/>
        </w:rPr>
        <w:t>25/03/2026</w:t>
      </w:r>
      <w:r w:rsidRPr="008E365F">
        <w:rPr>
          <w:iCs/>
        </w:rPr>
        <w:t xml:space="preserve"> à 11h00, heure locale, dans la salle de conférence de la Marie de </w:t>
      </w:r>
      <w:proofErr w:type="spellStart"/>
      <w:r w:rsidRPr="008E365F">
        <w:rPr>
          <w:iCs/>
        </w:rPr>
        <w:t>Toko</w:t>
      </w:r>
      <w:proofErr w:type="spellEnd"/>
      <w:r w:rsidRPr="008E365F">
        <w:rPr>
          <w:iCs/>
        </w:rPr>
        <w:t>, par la Commission interne de Passation de Marchés siégeant en présence des soumissionnaires ou de leurs représentants dûment mandatés et ayant une parfaite connaissance du dossier.</w:t>
      </w:r>
    </w:p>
    <w:p w:rsidR="008E365F" w:rsidRPr="008E365F" w:rsidRDefault="008E365F" w:rsidP="008E365F">
      <w:pPr>
        <w:widowControl w:val="0"/>
        <w:numPr>
          <w:ilvl w:val="0"/>
          <w:numId w:val="4"/>
        </w:numPr>
        <w:suppressAutoHyphens/>
        <w:autoSpaceDE w:val="0"/>
        <w:autoSpaceDN w:val="0"/>
        <w:jc w:val="both"/>
        <w:textAlignment w:val="baseline"/>
      </w:pPr>
      <w:r w:rsidRPr="008E365F">
        <w:rPr>
          <w:b/>
          <w:bCs/>
        </w:rPr>
        <w:t>Critères</w:t>
      </w:r>
      <w:r w:rsidRPr="008E365F">
        <w:rPr>
          <w:b/>
          <w:bCs/>
          <w:spacing w:val="6"/>
        </w:rPr>
        <w:t xml:space="preserve"> </w:t>
      </w:r>
      <w:r w:rsidRPr="008E365F">
        <w:rPr>
          <w:b/>
          <w:bCs/>
        </w:rPr>
        <w:t>d’évaluation</w:t>
      </w:r>
    </w:p>
    <w:p w:rsidR="008E365F" w:rsidRPr="008E365F" w:rsidRDefault="008E365F" w:rsidP="008E365F">
      <w:pPr>
        <w:pStyle w:val="ListParagraph"/>
        <w:spacing w:before="60" w:after="60"/>
        <w:ind w:left="0"/>
        <w:jc w:val="both"/>
        <w:rPr>
          <w:snapToGrid w:val="0"/>
        </w:rPr>
      </w:pPr>
      <w:r w:rsidRPr="008E365F">
        <w:rPr>
          <w:iCs/>
        </w:rPr>
        <w:t>Les offres seront évaluées selon les principaux critères suivants</w:t>
      </w:r>
      <w:r w:rsidRPr="008E365F">
        <w:rPr>
          <w:snapToGrid w:val="0"/>
        </w:rPr>
        <w:t>:</w:t>
      </w:r>
    </w:p>
    <w:p w:rsidR="008E365F" w:rsidRPr="008E365F" w:rsidRDefault="008E365F" w:rsidP="008E365F">
      <w:pPr>
        <w:pStyle w:val="ListParagraph"/>
        <w:spacing w:before="60" w:after="60"/>
        <w:ind w:left="0"/>
        <w:jc w:val="both"/>
        <w:rPr>
          <w:snapToGrid w:val="0"/>
        </w:rPr>
      </w:pPr>
    </w:p>
    <w:p w:rsidR="008E365F" w:rsidRPr="008E365F" w:rsidRDefault="008E365F" w:rsidP="008E365F">
      <w:pPr>
        <w:widowControl w:val="0"/>
        <w:suppressAutoHyphens/>
        <w:autoSpaceDE w:val="0"/>
        <w:autoSpaceDN w:val="0"/>
        <w:ind w:left="114"/>
        <w:jc w:val="both"/>
        <w:textAlignment w:val="baseline"/>
        <w:rPr>
          <w:b/>
        </w:rPr>
      </w:pPr>
      <w:r w:rsidRPr="008E365F">
        <w:rPr>
          <w:b/>
          <w:iCs/>
        </w:rPr>
        <w:t>A - Critères éliminatoires</w:t>
      </w:r>
    </w:p>
    <w:p w:rsidR="008E365F" w:rsidRPr="008E365F" w:rsidRDefault="008E365F" w:rsidP="008E365F">
      <w:pPr>
        <w:widowControl w:val="0"/>
        <w:autoSpaceDE w:val="0"/>
        <w:jc w:val="both"/>
        <w:rPr>
          <w:iCs/>
          <w:spacing w:val="-2"/>
        </w:rPr>
      </w:pPr>
      <w:r w:rsidRPr="008E365F">
        <w:rPr>
          <w:iCs/>
        </w:rPr>
        <w:t>Il s'agit</w:t>
      </w:r>
      <w:r w:rsidRPr="008E365F">
        <w:rPr>
          <w:iCs/>
          <w:spacing w:val="-2"/>
        </w:rPr>
        <w:t xml:space="preserve"> </w:t>
      </w:r>
      <w:r w:rsidRPr="008E365F">
        <w:rPr>
          <w:iCs/>
        </w:rPr>
        <w:t>notamment</w:t>
      </w:r>
      <w:r w:rsidRPr="008E365F">
        <w:rPr>
          <w:iCs/>
          <w:spacing w:val="-2"/>
        </w:rPr>
        <w:t>:</w:t>
      </w:r>
    </w:p>
    <w:p w:rsidR="008E365F" w:rsidRPr="008E365F" w:rsidRDefault="008E365F" w:rsidP="008E365F">
      <w:pPr>
        <w:numPr>
          <w:ilvl w:val="0"/>
          <w:numId w:val="7"/>
        </w:numPr>
        <w:spacing w:before="60"/>
        <w:ind w:left="360" w:right="1752"/>
      </w:pPr>
      <w:r w:rsidRPr="008E365F">
        <w:t xml:space="preserve">Absence ou non-conformité d’une pièce administrative; </w:t>
      </w:r>
    </w:p>
    <w:p w:rsidR="008E365F" w:rsidRPr="008E365F" w:rsidRDefault="008E365F" w:rsidP="008E365F">
      <w:pPr>
        <w:numPr>
          <w:ilvl w:val="0"/>
          <w:numId w:val="7"/>
        </w:numPr>
        <w:spacing w:before="60"/>
        <w:ind w:left="360" w:right="1752"/>
      </w:pPr>
      <w:r w:rsidRPr="008E365F">
        <w:t>Délai d’exécution supérieur à celui prescrit (supérieur à trois mois);</w:t>
      </w:r>
    </w:p>
    <w:p w:rsidR="008E365F" w:rsidRPr="008E365F" w:rsidRDefault="008E365F" w:rsidP="008E365F">
      <w:pPr>
        <w:numPr>
          <w:ilvl w:val="0"/>
          <w:numId w:val="7"/>
        </w:numPr>
        <w:spacing w:before="60"/>
        <w:ind w:left="360" w:right="1752"/>
      </w:pPr>
      <w:r w:rsidRPr="008E365F">
        <w:t>Fausses déclarations ou pièces falsifiées;</w:t>
      </w:r>
    </w:p>
    <w:p w:rsidR="008E365F" w:rsidRPr="008E365F" w:rsidRDefault="008E365F" w:rsidP="008E365F">
      <w:pPr>
        <w:numPr>
          <w:ilvl w:val="0"/>
          <w:numId w:val="7"/>
        </w:numPr>
        <w:ind w:left="360"/>
      </w:pPr>
      <w:r w:rsidRPr="008E365F">
        <w:rPr>
          <w:snapToGrid w:val="0"/>
        </w:rPr>
        <w:t>Absence ou insuffisance de la caution provisoire de soumission;</w:t>
      </w:r>
    </w:p>
    <w:p w:rsidR="008E365F" w:rsidRPr="008E365F" w:rsidRDefault="008E365F" w:rsidP="008E365F">
      <w:pPr>
        <w:numPr>
          <w:ilvl w:val="0"/>
          <w:numId w:val="7"/>
        </w:numPr>
        <w:ind w:left="360"/>
      </w:pPr>
      <w:r w:rsidRPr="008E365F">
        <w:rPr>
          <w:snapToGrid w:val="0"/>
        </w:rPr>
        <w:t>Offres dont l’enveloppe extérieure porte des mentions permettant de reconnaître le Soumissionnaire;</w:t>
      </w:r>
    </w:p>
    <w:p w:rsidR="008E365F" w:rsidRPr="008E365F" w:rsidRDefault="008E365F" w:rsidP="008E365F">
      <w:pPr>
        <w:numPr>
          <w:ilvl w:val="0"/>
          <w:numId w:val="7"/>
        </w:numPr>
        <w:ind w:left="360"/>
      </w:pPr>
      <w:r w:rsidRPr="008E365F">
        <w:rPr>
          <w:snapToGrid w:val="0"/>
        </w:rPr>
        <w:t>Offres financière incomplète,</w:t>
      </w:r>
    </w:p>
    <w:p w:rsidR="008E365F" w:rsidRPr="008E365F" w:rsidRDefault="008E365F" w:rsidP="008E365F">
      <w:pPr>
        <w:numPr>
          <w:ilvl w:val="0"/>
          <w:numId w:val="7"/>
        </w:numPr>
        <w:spacing w:before="60"/>
        <w:ind w:left="360" w:right="1752"/>
        <w:jc w:val="both"/>
        <w:rPr>
          <w:lang w:val="fr-CA"/>
        </w:rPr>
      </w:pPr>
      <w:r w:rsidRPr="008E365F">
        <w:t>Le changement d’une unité ou d’une quantité dans l’offre financière;</w:t>
      </w:r>
    </w:p>
    <w:p w:rsidR="008E365F" w:rsidRPr="008E365F" w:rsidRDefault="008E365F" w:rsidP="008E365F">
      <w:pPr>
        <w:numPr>
          <w:ilvl w:val="0"/>
          <w:numId w:val="7"/>
        </w:numPr>
        <w:spacing w:before="60" w:after="60"/>
        <w:ind w:left="360" w:right="1752"/>
        <w:jc w:val="both"/>
        <w:rPr>
          <w:lang w:val="fr-CA"/>
        </w:rPr>
      </w:pPr>
      <w:r w:rsidRPr="008E365F">
        <w:t xml:space="preserve">Le non-respect de </w:t>
      </w:r>
      <w:r w:rsidRPr="008E365F">
        <w:rPr>
          <w:b/>
          <w:lang w:val="en-GB"/>
        </w:rPr>
        <w:t>75%</w:t>
      </w:r>
      <w:r w:rsidRPr="008E365F">
        <w:rPr>
          <w:b/>
          <w:lang w:val="en-GB"/>
        </w:rPr>
        <w:t xml:space="preserve"> </w:t>
      </w:r>
      <w:r w:rsidRPr="008E365F">
        <w:t>des critères essentiels;</w:t>
      </w:r>
    </w:p>
    <w:p w:rsidR="008E365F" w:rsidRPr="008E365F" w:rsidRDefault="008E365F" w:rsidP="008E365F">
      <w:pPr>
        <w:widowControl w:val="0"/>
        <w:suppressAutoHyphens/>
        <w:autoSpaceDE w:val="0"/>
        <w:autoSpaceDN w:val="0"/>
        <w:ind w:left="114"/>
        <w:jc w:val="both"/>
        <w:textAlignment w:val="baseline"/>
        <w:rPr>
          <w:b/>
        </w:rPr>
      </w:pPr>
      <w:r w:rsidRPr="008E365F">
        <w:rPr>
          <w:b/>
          <w:iCs/>
        </w:rPr>
        <w:t>B - Critères essentiels</w:t>
      </w:r>
    </w:p>
    <w:p w:rsidR="008E365F" w:rsidRPr="008E365F" w:rsidRDefault="008E365F" w:rsidP="008E365F">
      <w:pPr>
        <w:widowControl w:val="0"/>
        <w:autoSpaceDE w:val="0"/>
        <w:jc w:val="both"/>
      </w:pPr>
      <w:r w:rsidRPr="008E365F">
        <w:t>Les</w:t>
      </w:r>
      <w:r w:rsidRPr="008E365F">
        <w:rPr>
          <w:spacing w:val="26"/>
        </w:rPr>
        <w:t xml:space="preserve"> </w:t>
      </w:r>
      <w:r w:rsidRPr="008E365F">
        <w:t>critères</w:t>
      </w:r>
      <w:r w:rsidRPr="008E365F">
        <w:rPr>
          <w:spacing w:val="26"/>
        </w:rPr>
        <w:t xml:space="preserve"> </w:t>
      </w:r>
      <w:r w:rsidRPr="008E365F">
        <w:t>relatifs</w:t>
      </w:r>
      <w:r w:rsidRPr="008E365F">
        <w:rPr>
          <w:spacing w:val="26"/>
        </w:rPr>
        <w:t xml:space="preserve"> </w:t>
      </w:r>
      <w:r w:rsidRPr="008E365F">
        <w:t>à</w:t>
      </w:r>
      <w:r w:rsidRPr="008E365F">
        <w:rPr>
          <w:spacing w:val="26"/>
        </w:rPr>
        <w:t xml:space="preserve"> </w:t>
      </w:r>
      <w:r w:rsidRPr="008E365F">
        <w:t>la</w:t>
      </w:r>
      <w:r w:rsidRPr="008E365F">
        <w:rPr>
          <w:spacing w:val="26"/>
        </w:rPr>
        <w:t xml:space="preserve"> </w:t>
      </w:r>
      <w:r w:rsidRPr="008E365F">
        <w:t>qualification</w:t>
      </w:r>
      <w:r w:rsidRPr="008E365F">
        <w:rPr>
          <w:spacing w:val="26"/>
        </w:rPr>
        <w:t xml:space="preserve"> </w:t>
      </w:r>
      <w:r w:rsidRPr="008E365F">
        <w:t>des</w:t>
      </w:r>
      <w:r w:rsidRPr="008E365F">
        <w:rPr>
          <w:spacing w:val="26"/>
        </w:rPr>
        <w:t xml:space="preserve"> </w:t>
      </w:r>
      <w:r w:rsidRPr="008E365F">
        <w:t>candidats porteront</w:t>
      </w:r>
      <w:r w:rsidRPr="008E365F">
        <w:rPr>
          <w:spacing w:val="6"/>
        </w:rPr>
        <w:t xml:space="preserve"> </w:t>
      </w:r>
      <w:r w:rsidRPr="008E365F">
        <w:t>à</w:t>
      </w:r>
      <w:r w:rsidRPr="008E365F">
        <w:rPr>
          <w:spacing w:val="6"/>
        </w:rPr>
        <w:t xml:space="preserve"> </w:t>
      </w:r>
      <w:r w:rsidRPr="008E365F">
        <w:t>titre</w:t>
      </w:r>
      <w:r w:rsidRPr="008E365F">
        <w:rPr>
          <w:spacing w:val="6"/>
        </w:rPr>
        <w:t xml:space="preserve"> </w:t>
      </w:r>
      <w:r w:rsidRPr="008E365F">
        <w:t>indicatif</w:t>
      </w:r>
      <w:r w:rsidRPr="008E365F">
        <w:rPr>
          <w:spacing w:val="6"/>
        </w:rPr>
        <w:t xml:space="preserve"> </w:t>
      </w:r>
      <w:r w:rsidRPr="008E365F">
        <w:t>sur:</w:t>
      </w:r>
    </w:p>
    <w:p w:rsidR="008E365F" w:rsidRPr="008E365F" w:rsidRDefault="008E365F" w:rsidP="008E365F">
      <w:pPr>
        <w:numPr>
          <w:ilvl w:val="0"/>
          <w:numId w:val="9"/>
        </w:numPr>
        <w:ind w:right="1752"/>
        <w:jc w:val="both"/>
      </w:pPr>
      <w:r w:rsidRPr="008E365F">
        <w:t>Présentation générale de l’offre;</w:t>
      </w:r>
    </w:p>
    <w:p w:rsidR="008E365F" w:rsidRPr="008E365F" w:rsidRDefault="008E365F" w:rsidP="008E365F">
      <w:pPr>
        <w:numPr>
          <w:ilvl w:val="0"/>
          <w:numId w:val="9"/>
        </w:numPr>
        <w:ind w:right="1752"/>
        <w:jc w:val="both"/>
      </w:pPr>
      <w:r w:rsidRPr="008E365F">
        <w:t xml:space="preserve"> Capacité financière;</w:t>
      </w:r>
    </w:p>
    <w:p w:rsidR="008E365F" w:rsidRPr="008E365F" w:rsidRDefault="008E365F" w:rsidP="008E365F">
      <w:pPr>
        <w:numPr>
          <w:ilvl w:val="0"/>
          <w:numId w:val="9"/>
        </w:numPr>
        <w:ind w:right="1752"/>
        <w:jc w:val="both"/>
      </w:pPr>
      <w:r w:rsidRPr="008E365F">
        <w:t>Références de l’entreprise dans les réalisations similaires;</w:t>
      </w:r>
    </w:p>
    <w:p w:rsidR="008E365F" w:rsidRPr="008E365F" w:rsidRDefault="008E365F" w:rsidP="008E365F">
      <w:pPr>
        <w:numPr>
          <w:ilvl w:val="0"/>
          <w:numId w:val="9"/>
        </w:numPr>
        <w:ind w:right="1752"/>
        <w:jc w:val="both"/>
      </w:pPr>
      <w:r w:rsidRPr="008E365F">
        <w:t>Qualité du personnel;</w:t>
      </w:r>
    </w:p>
    <w:p w:rsidR="008E365F" w:rsidRPr="008E365F" w:rsidRDefault="008E365F" w:rsidP="008E365F">
      <w:pPr>
        <w:numPr>
          <w:ilvl w:val="0"/>
          <w:numId w:val="9"/>
        </w:numPr>
        <w:ind w:right="1752"/>
        <w:jc w:val="both"/>
      </w:pPr>
      <w:r w:rsidRPr="008E365F">
        <w:t>Organisation technique des travaux;</w:t>
      </w:r>
    </w:p>
    <w:p w:rsidR="008E365F" w:rsidRPr="008E365F" w:rsidRDefault="008E365F" w:rsidP="008E365F">
      <w:pPr>
        <w:numPr>
          <w:ilvl w:val="0"/>
          <w:numId w:val="9"/>
        </w:numPr>
        <w:ind w:right="1752"/>
        <w:jc w:val="both"/>
      </w:pPr>
      <w:r w:rsidRPr="008E365F">
        <w:t>Sécurité au chantier;</w:t>
      </w:r>
    </w:p>
    <w:p w:rsidR="008E365F" w:rsidRPr="008E365F" w:rsidRDefault="008E365F" w:rsidP="008E365F">
      <w:pPr>
        <w:numPr>
          <w:ilvl w:val="0"/>
          <w:numId w:val="9"/>
        </w:numPr>
        <w:ind w:right="1752"/>
        <w:jc w:val="both"/>
      </w:pPr>
      <w:r w:rsidRPr="008E365F">
        <w:t>Moyens logistiques;</w:t>
      </w:r>
    </w:p>
    <w:p w:rsidR="008E365F" w:rsidRPr="008E365F" w:rsidRDefault="008E365F" w:rsidP="008E365F">
      <w:pPr>
        <w:numPr>
          <w:ilvl w:val="0"/>
          <w:numId w:val="9"/>
        </w:numPr>
        <w:ind w:right="1752"/>
        <w:jc w:val="both"/>
      </w:pPr>
      <w:r w:rsidRPr="008E365F">
        <w:t>Attestation et rapport de visite du site;</w:t>
      </w:r>
    </w:p>
    <w:p w:rsidR="008E365F" w:rsidRPr="008E365F" w:rsidRDefault="008E365F" w:rsidP="008E365F">
      <w:pPr>
        <w:numPr>
          <w:ilvl w:val="0"/>
          <w:numId w:val="9"/>
        </w:numPr>
        <w:ind w:right="1752"/>
        <w:jc w:val="both"/>
      </w:pPr>
      <w:r w:rsidRPr="008E365F">
        <w:t>Cahier des Clauses Techniques Particulières paraphé à chaque page;</w:t>
      </w:r>
    </w:p>
    <w:p w:rsidR="008E365F" w:rsidRPr="008E365F" w:rsidRDefault="008E365F" w:rsidP="008E365F">
      <w:pPr>
        <w:numPr>
          <w:ilvl w:val="0"/>
          <w:numId w:val="9"/>
        </w:numPr>
        <w:spacing w:after="240"/>
        <w:ind w:right="62"/>
        <w:jc w:val="both"/>
      </w:pPr>
      <w:r w:rsidRPr="008E365F">
        <w:t>Cahier des Clauses Administratives Particulières complété et paraphé à chaque page.</w:t>
      </w:r>
    </w:p>
    <w:p w:rsidR="008E365F" w:rsidRPr="008E365F" w:rsidRDefault="008E365F" w:rsidP="008E365F">
      <w:pPr>
        <w:spacing w:after="240"/>
        <w:ind w:firstLine="708"/>
        <w:jc w:val="both"/>
        <w:rPr>
          <w:snapToGrid w:val="0"/>
        </w:rPr>
      </w:pPr>
      <w:r w:rsidRPr="008E365F">
        <w:rPr>
          <w:snapToGrid w:val="0"/>
        </w:rPr>
        <w:t>Les critères essentiels sont soumis à des minima dont le détail est donné dans le Règlement Particulier de l’Appel d’Offres (RPAO).</w:t>
      </w:r>
    </w:p>
    <w:p w:rsidR="008E365F" w:rsidRPr="008E365F" w:rsidRDefault="008E365F" w:rsidP="008E365F">
      <w:pPr>
        <w:widowControl w:val="0"/>
        <w:numPr>
          <w:ilvl w:val="0"/>
          <w:numId w:val="4"/>
        </w:numPr>
        <w:suppressAutoHyphens/>
        <w:autoSpaceDE w:val="0"/>
        <w:autoSpaceDN w:val="0"/>
        <w:ind w:left="0" w:firstLine="0"/>
        <w:jc w:val="both"/>
        <w:textAlignment w:val="baseline"/>
      </w:pPr>
      <w:r w:rsidRPr="008E365F">
        <w:rPr>
          <w:b/>
          <w:bCs/>
        </w:rPr>
        <w:t>Attribution</w:t>
      </w:r>
    </w:p>
    <w:p w:rsidR="008E365F" w:rsidRPr="008E365F" w:rsidRDefault="008E365F" w:rsidP="008E365F">
      <w:pPr>
        <w:pStyle w:val="ListParagraph"/>
        <w:spacing w:before="60" w:after="60"/>
        <w:ind w:left="0"/>
        <w:jc w:val="both"/>
      </w:pPr>
      <w:r w:rsidRPr="008E365F">
        <w:t xml:space="preserve">Cette évaluation se fera de manière purement positive (oui) ou négative (non) avec un minimum acceptable d’au moins </w:t>
      </w:r>
      <w:r w:rsidRPr="008E365F">
        <w:rPr>
          <w:b/>
          <w:lang w:val="en-GB"/>
        </w:rPr>
        <w:t>75%</w:t>
      </w:r>
      <w:r w:rsidRPr="008E365F">
        <w:rPr>
          <w:b/>
          <w:lang w:val="en-GB"/>
        </w:rPr>
        <w:t xml:space="preserve"> </w:t>
      </w:r>
      <w:r w:rsidRPr="008E365F">
        <w:t>de l’ensemble des critères essentiels pris en compte.</w:t>
      </w:r>
    </w:p>
    <w:p w:rsidR="008E365F" w:rsidRPr="008E365F" w:rsidRDefault="008E365F" w:rsidP="008E365F">
      <w:pPr>
        <w:spacing w:after="60"/>
        <w:jc w:val="both"/>
      </w:pPr>
      <w:r w:rsidRPr="008E365F">
        <w:t xml:space="preserve">Le marché sera attribué au soumissionnaire qui aura proposé l’offre la moins </w:t>
      </w:r>
      <w:proofErr w:type="spellStart"/>
      <w:r w:rsidRPr="008E365F">
        <w:t>disante</w:t>
      </w:r>
      <w:proofErr w:type="spellEnd"/>
      <w:r w:rsidRPr="008E365F">
        <w:t xml:space="preserve">, conforme pour l’essentiel aux prescriptions du Dossier d’Appel d’Offres, ayant satisfait à </w:t>
      </w:r>
      <w:r w:rsidRPr="008E365F">
        <w:rPr>
          <w:b/>
        </w:rPr>
        <w:t>100%</w:t>
      </w:r>
      <w:r w:rsidRPr="008E365F">
        <w:t xml:space="preserve"> des critères éliminatoires et au moins </w:t>
      </w:r>
      <w:r w:rsidRPr="008E365F">
        <w:rPr>
          <w:b/>
          <w:lang w:val="en-GB"/>
        </w:rPr>
        <w:t>75%</w:t>
      </w:r>
      <w:r w:rsidRPr="008E365F">
        <w:rPr>
          <w:b/>
          <w:lang w:val="en-GB"/>
        </w:rPr>
        <w:t xml:space="preserve"> </w:t>
      </w:r>
      <w:r w:rsidRPr="008E365F">
        <w:t>des critères essentiels.</w:t>
      </w:r>
    </w:p>
    <w:p w:rsidR="008E365F" w:rsidRPr="008E365F" w:rsidRDefault="008E365F" w:rsidP="008E365F">
      <w:pPr>
        <w:widowControl w:val="0"/>
        <w:numPr>
          <w:ilvl w:val="0"/>
          <w:numId w:val="4"/>
        </w:numPr>
        <w:suppressAutoHyphens/>
        <w:autoSpaceDE w:val="0"/>
        <w:autoSpaceDN w:val="0"/>
        <w:ind w:left="0" w:firstLine="0"/>
        <w:jc w:val="both"/>
        <w:textAlignment w:val="baseline"/>
      </w:pPr>
      <w:r w:rsidRPr="008E365F">
        <w:rPr>
          <w:b/>
          <w:bCs/>
        </w:rPr>
        <w:t>Durée</w:t>
      </w:r>
      <w:r w:rsidRPr="008E365F">
        <w:rPr>
          <w:b/>
          <w:bCs/>
          <w:spacing w:val="6"/>
        </w:rPr>
        <w:t xml:space="preserve"> </w:t>
      </w:r>
      <w:r w:rsidRPr="008E365F">
        <w:rPr>
          <w:b/>
          <w:bCs/>
        </w:rPr>
        <w:t>de</w:t>
      </w:r>
      <w:r w:rsidRPr="008E365F">
        <w:rPr>
          <w:b/>
          <w:bCs/>
          <w:spacing w:val="6"/>
        </w:rPr>
        <w:t xml:space="preserve"> </w:t>
      </w:r>
      <w:r w:rsidRPr="008E365F">
        <w:rPr>
          <w:b/>
          <w:bCs/>
        </w:rPr>
        <w:t>validité</w:t>
      </w:r>
      <w:r w:rsidRPr="008E365F">
        <w:rPr>
          <w:b/>
          <w:bCs/>
          <w:spacing w:val="6"/>
        </w:rPr>
        <w:t xml:space="preserve"> </w:t>
      </w:r>
      <w:r w:rsidRPr="008E365F">
        <w:rPr>
          <w:b/>
          <w:bCs/>
        </w:rPr>
        <w:t>des</w:t>
      </w:r>
      <w:r w:rsidRPr="008E365F">
        <w:rPr>
          <w:b/>
          <w:bCs/>
          <w:spacing w:val="6"/>
        </w:rPr>
        <w:t xml:space="preserve"> </w:t>
      </w:r>
      <w:r w:rsidRPr="008E365F">
        <w:rPr>
          <w:b/>
          <w:bCs/>
        </w:rPr>
        <w:t>offres</w:t>
      </w:r>
    </w:p>
    <w:p w:rsidR="008E365F" w:rsidRPr="008E365F" w:rsidRDefault="008E365F" w:rsidP="008E365F">
      <w:pPr>
        <w:widowControl w:val="0"/>
        <w:suppressAutoHyphens/>
        <w:autoSpaceDE w:val="0"/>
        <w:autoSpaceDN w:val="0"/>
        <w:jc w:val="both"/>
        <w:textAlignment w:val="baseline"/>
      </w:pPr>
      <w:r w:rsidRPr="008E365F">
        <w:t xml:space="preserve">Les soumissionnaires restent engagés par leur offre pendant </w:t>
      </w:r>
      <w:r w:rsidRPr="008E365F">
        <w:rPr>
          <w:b/>
        </w:rPr>
        <w:t>quatre-vingt-dix (90) jours</w:t>
      </w:r>
      <w:r w:rsidRPr="008E365F">
        <w:t xml:space="preserve"> à partir de la date limite fixée pour la remise des offres.</w:t>
      </w:r>
    </w:p>
    <w:p w:rsidR="008E365F" w:rsidRPr="008E365F" w:rsidRDefault="008E365F" w:rsidP="008E365F">
      <w:pPr>
        <w:widowControl w:val="0"/>
        <w:suppressAutoHyphens/>
        <w:autoSpaceDE w:val="0"/>
        <w:autoSpaceDN w:val="0"/>
        <w:jc w:val="both"/>
        <w:textAlignment w:val="baseline"/>
      </w:pPr>
    </w:p>
    <w:p w:rsidR="008E365F" w:rsidRPr="008E365F" w:rsidRDefault="008E365F" w:rsidP="008E365F">
      <w:pPr>
        <w:widowControl w:val="0"/>
        <w:numPr>
          <w:ilvl w:val="0"/>
          <w:numId w:val="4"/>
        </w:numPr>
        <w:suppressAutoHyphens/>
        <w:autoSpaceDE w:val="0"/>
        <w:autoSpaceDN w:val="0"/>
        <w:jc w:val="both"/>
        <w:textAlignment w:val="baseline"/>
      </w:pPr>
      <w:r w:rsidRPr="008E365F">
        <w:rPr>
          <w:b/>
          <w:bCs/>
        </w:rPr>
        <w:t>Renseignements</w:t>
      </w:r>
      <w:r w:rsidRPr="008E365F">
        <w:rPr>
          <w:b/>
          <w:bCs/>
          <w:spacing w:val="6"/>
        </w:rPr>
        <w:t xml:space="preserve"> </w:t>
      </w:r>
      <w:r w:rsidRPr="008E365F">
        <w:rPr>
          <w:b/>
          <w:bCs/>
        </w:rPr>
        <w:t>complémentaires</w:t>
      </w:r>
    </w:p>
    <w:p w:rsidR="008E365F" w:rsidRPr="008E365F" w:rsidRDefault="008E365F" w:rsidP="008E365F">
      <w:pPr>
        <w:widowControl w:val="0"/>
        <w:autoSpaceDE w:val="0"/>
        <w:jc w:val="both"/>
      </w:pPr>
      <w:r w:rsidRPr="008E365F">
        <w:t xml:space="preserve">Les renseignements complémentaires d’ordre technique peuvent être obtenus auprès du secrétariat du maire de la Commune de </w:t>
      </w:r>
      <w:proofErr w:type="spellStart"/>
      <w:r w:rsidRPr="008E365F">
        <w:t>Toko</w:t>
      </w:r>
      <w:proofErr w:type="spellEnd"/>
      <w:r w:rsidRPr="008E365F">
        <w:t xml:space="preserve"> (Service des Marches Publics), Tel: 671412207</w:t>
      </w:r>
    </w:p>
    <w:p w:rsidR="008E365F" w:rsidRDefault="008E365F" w:rsidP="008E365F">
      <w:pPr>
        <w:widowControl w:val="0"/>
        <w:autoSpaceDE w:val="0"/>
        <w:jc w:val="both"/>
      </w:pPr>
      <w:r>
        <w:rPr>
          <w:color w:val="FF0000"/>
        </w:rPr>
        <w:tab/>
      </w:r>
      <w:r>
        <w:rPr>
          <w:color w:val="FF0000"/>
        </w:rPr>
        <w:tab/>
      </w:r>
      <w:r>
        <w:rPr>
          <w:color w:val="FF0000"/>
        </w:rPr>
        <w:tab/>
      </w:r>
      <w:r>
        <w:rPr>
          <w:color w:val="FF0000"/>
        </w:rPr>
        <w:tab/>
        <w:t xml:space="preserve">     </w:t>
      </w:r>
      <w:r w:rsidRPr="002B4223">
        <w:rPr>
          <w:color w:val="FF0000"/>
        </w:rPr>
        <w:tab/>
        <w:t xml:space="preserve">                                 </w:t>
      </w:r>
      <w:r>
        <w:rPr>
          <w:color w:val="FF0000"/>
        </w:rPr>
        <w:t xml:space="preserve">                </w:t>
      </w:r>
      <w:r w:rsidRPr="002B4223">
        <w:t xml:space="preserve">Fait à </w:t>
      </w:r>
      <w:proofErr w:type="spellStart"/>
      <w:r w:rsidRPr="002B4223">
        <w:t>Toko</w:t>
      </w:r>
      <w:proofErr w:type="spellEnd"/>
      <w:r w:rsidRPr="002B4223">
        <w:t xml:space="preserve">, le </w:t>
      </w:r>
      <w:r w:rsidRPr="00E82668">
        <w:t xml:space="preserve">10/02/2026 </w:t>
      </w:r>
      <w:r w:rsidRPr="002B4223">
        <w:t xml:space="preserve">                                      </w:t>
      </w:r>
      <w:r w:rsidRPr="002B4223">
        <w:tab/>
      </w:r>
      <w:r w:rsidRPr="002B4223">
        <w:tab/>
        <w:t xml:space="preserve">                                                                    </w:t>
      </w:r>
      <w:r>
        <w:t xml:space="preserve">                                  </w:t>
      </w:r>
      <w:r w:rsidRPr="002B4223">
        <w:t xml:space="preserve"> </w:t>
      </w:r>
    </w:p>
    <w:p w:rsidR="008E365F" w:rsidRPr="002B4223" w:rsidRDefault="008E365F" w:rsidP="008E365F">
      <w:pPr>
        <w:widowControl w:val="0"/>
        <w:autoSpaceDE w:val="0"/>
        <w:jc w:val="both"/>
      </w:pPr>
      <w:r>
        <w:t xml:space="preserve">                                                                                                                             </w:t>
      </w:r>
      <w:r w:rsidRPr="002B4223">
        <w:t>Le Maire,</w:t>
      </w:r>
    </w:p>
    <w:p w:rsidR="008E365F" w:rsidRDefault="008E365F" w:rsidP="008E365F">
      <w:pPr>
        <w:widowControl w:val="0"/>
        <w:autoSpaceDE w:val="0"/>
        <w:jc w:val="both"/>
      </w:pPr>
      <w:r>
        <w:t xml:space="preserve">   </w:t>
      </w:r>
      <w:r w:rsidRPr="002B4223">
        <w:t xml:space="preserve">                                                                                                      </w:t>
      </w:r>
      <w:r>
        <w:t xml:space="preserve">       </w:t>
      </w:r>
      <w:r w:rsidRPr="002B4223">
        <w:t xml:space="preserve"> (Autorité Contractant)</w:t>
      </w:r>
    </w:p>
    <w:p w:rsidR="008E365F" w:rsidRPr="00A00399" w:rsidRDefault="008E365F" w:rsidP="008E365F">
      <w:pPr>
        <w:widowControl w:val="0"/>
        <w:autoSpaceDE w:val="0"/>
        <w:jc w:val="both"/>
        <w:rPr>
          <w:sz w:val="16"/>
        </w:rPr>
      </w:pPr>
      <w:r w:rsidRPr="00A00399">
        <w:rPr>
          <w:iCs/>
          <w:sz w:val="18"/>
        </w:rPr>
        <w:t>Copie </w:t>
      </w:r>
      <w:r w:rsidRPr="00A00399">
        <w:rPr>
          <w:iCs/>
          <w:sz w:val="16"/>
        </w:rPr>
        <w:t>:</w:t>
      </w:r>
    </w:p>
    <w:p w:rsidR="008E365F" w:rsidRPr="00A00399" w:rsidRDefault="008E365F" w:rsidP="008E365F">
      <w:pPr>
        <w:widowControl w:val="0"/>
        <w:numPr>
          <w:ilvl w:val="0"/>
          <w:numId w:val="3"/>
        </w:numPr>
        <w:suppressAutoHyphens/>
        <w:autoSpaceDE w:val="0"/>
        <w:autoSpaceDN w:val="0"/>
        <w:ind w:left="0" w:firstLine="0"/>
        <w:jc w:val="both"/>
        <w:textAlignment w:val="baseline"/>
        <w:rPr>
          <w:sz w:val="16"/>
        </w:rPr>
      </w:pPr>
      <w:r w:rsidRPr="00A00399">
        <w:rPr>
          <w:sz w:val="16"/>
        </w:rPr>
        <w:t>MINMAP</w:t>
      </w:r>
    </w:p>
    <w:p w:rsidR="008E365F" w:rsidRPr="00A00399" w:rsidRDefault="008E365F" w:rsidP="008E365F">
      <w:pPr>
        <w:widowControl w:val="0"/>
        <w:numPr>
          <w:ilvl w:val="0"/>
          <w:numId w:val="3"/>
        </w:numPr>
        <w:suppressAutoHyphens/>
        <w:autoSpaceDE w:val="0"/>
        <w:autoSpaceDN w:val="0"/>
        <w:ind w:left="0" w:firstLine="0"/>
        <w:jc w:val="both"/>
        <w:textAlignment w:val="baseline"/>
        <w:rPr>
          <w:sz w:val="16"/>
        </w:rPr>
      </w:pPr>
      <w:r w:rsidRPr="00A00399">
        <w:rPr>
          <w:sz w:val="16"/>
        </w:rPr>
        <w:t>ARMP</w:t>
      </w:r>
      <w:r w:rsidRPr="00A00399">
        <w:rPr>
          <w:spacing w:val="6"/>
          <w:sz w:val="16"/>
        </w:rPr>
        <w:t xml:space="preserve"> </w:t>
      </w:r>
      <w:r w:rsidRPr="00A00399">
        <w:rPr>
          <w:sz w:val="16"/>
        </w:rPr>
        <w:t>;</w:t>
      </w:r>
    </w:p>
    <w:p w:rsidR="008E365F" w:rsidRPr="00A00399" w:rsidRDefault="008E365F" w:rsidP="008E365F">
      <w:pPr>
        <w:widowControl w:val="0"/>
        <w:numPr>
          <w:ilvl w:val="0"/>
          <w:numId w:val="3"/>
        </w:numPr>
        <w:suppressAutoHyphens/>
        <w:autoSpaceDE w:val="0"/>
        <w:autoSpaceDN w:val="0"/>
        <w:ind w:left="0" w:firstLine="0"/>
        <w:jc w:val="both"/>
        <w:textAlignment w:val="baseline"/>
        <w:rPr>
          <w:sz w:val="16"/>
        </w:rPr>
      </w:pPr>
      <w:r w:rsidRPr="00A00399">
        <w:rPr>
          <w:sz w:val="16"/>
        </w:rPr>
        <w:t>Présidents</w:t>
      </w:r>
      <w:r w:rsidRPr="00A00399">
        <w:rPr>
          <w:spacing w:val="6"/>
          <w:sz w:val="16"/>
        </w:rPr>
        <w:t xml:space="preserve"> </w:t>
      </w:r>
      <w:r w:rsidRPr="00A00399">
        <w:rPr>
          <w:sz w:val="16"/>
        </w:rPr>
        <w:t>CPM</w:t>
      </w:r>
      <w:r w:rsidRPr="00A00399">
        <w:rPr>
          <w:spacing w:val="6"/>
          <w:sz w:val="16"/>
        </w:rPr>
        <w:t xml:space="preserve"> </w:t>
      </w:r>
      <w:r w:rsidRPr="00A00399">
        <w:rPr>
          <w:sz w:val="16"/>
        </w:rPr>
        <w:t>;</w:t>
      </w:r>
    </w:p>
    <w:p w:rsidR="008E365F" w:rsidRPr="00A00399" w:rsidRDefault="008E365F" w:rsidP="008E365F">
      <w:pPr>
        <w:widowControl w:val="0"/>
        <w:numPr>
          <w:ilvl w:val="0"/>
          <w:numId w:val="3"/>
        </w:numPr>
        <w:suppressAutoHyphens/>
        <w:autoSpaceDE w:val="0"/>
        <w:autoSpaceDN w:val="0"/>
        <w:ind w:left="0" w:firstLine="0"/>
        <w:jc w:val="both"/>
        <w:textAlignment w:val="baseline"/>
        <w:rPr>
          <w:sz w:val="16"/>
        </w:rPr>
      </w:pPr>
      <w:r w:rsidRPr="00A00399">
        <w:rPr>
          <w:sz w:val="16"/>
        </w:rPr>
        <w:t>Affichage.</w:t>
      </w:r>
    </w:p>
    <w:p w:rsidR="00E14FBC" w:rsidRPr="008E365F" w:rsidRDefault="008E365F" w:rsidP="008E365F">
      <w:pPr>
        <w:widowControl w:val="0"/>
        <w:numPr>
          <w:ilvl w:val="0"/>
          <w:numId w:val="3"/>
        </w:numPr>
        <w:suppressAutoHyphens/>
        <w:autoSpaceDE w:val="0"/>
        <w:autoSpaceDN w:val="0"/>
        <w:ind w:left="0" w:firstLine="0"/>
        <w:jc w:val="both"/>
        <w:textAlignment w:val="baseline"/>
        <w:rPr>
          <w:sz w:val="16"/>
        </w:rPr>
      </w:pPr>
      <w:r w:rsidRPr="00A00399">
        <w:rPr>
          <w:sz w:val="16"/>
        </w:rPr>
        <w:t>Chrono</w:t>
      </w:r>
      <w:r>
        <w:rPr>
          <w:sz w:val="16"/>
        </w:rPr>
        <w:t>/archive</w:t>
      </w:r>
      <w:bookmarkStart w:id="0" w:name="_GoBack"/>
      <w:bookmarkEnd w:id="0"/>
    </w:p>
    <w:sectPr w:rsidR="00E14FBC" w:rsidRPr="008E365F" w:rsidSect="008E365F">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3AE3"/>
    <w:multiLevelType w:val="hybridMultilevel"/>
    <w:tmpl w:val="57D4BA7C"/>
    <w:lvl w:ilvl="0" w:tplc="914C8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E6CE4"/>
    <w:multiLevelType w:val="hybridMultilevel"/>
    <w:tmpl w:val="472006C6"/>
    <w:lvl w:ilvl="0" w:tplc="9BE6447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76109C"/>
    <w:multiLevelType w:val="hybridMultilevel"/>
    <w:tmpl w:val="26AABB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nsid w:val="46CC3EF5"/>
    <w:multiLevelType w:val="hybridMultilevel"/>
    <w:tmpl w:val="EBFE339A"/>
    <w:lvl w:ilvl="0" w:tplc="922AF634">
      <w:start w:val="12"/>
      <w:numFmt w:val="decimal"/>
      <w:lvlText w:val="%1."/>
      <w:lvlJc w:val="left"/>
      <w:pPr>
        <w:ind w:left="1970" w:hanging="360"/>
      </w:pPr>
      <w:rPr>
        <w:rFonts w:hint="default"/>
      </w:rPr>
    </w:lvl>
    <w:lvl w:ilvl="1" w:tplc="040C0019" w:tentative="1">
      <w:start w:val="1"/>
      <w:numFmt w:val="lowerLetter"/>
      <w:lvlText w:val="%2."/>
      <w:lvlJc w:val="left"/>
      <w:pPr>
        <w:ind w:left="2690" w:hanging="360"/>
      </w:pPr>
    </w:lvl>
    <w:lvl w:ilvl="2" w:tplc="040C001B" w:tentative="1">
      <w:start w:val="1"/>
      <w:numFmt w:val="lowerRoman"/>
      <w:lvlText w:val="%3."/>
      <w:lvlJc w:val="right"/>
      <w:pPr>
        <w:ind w:left="3410" w:hanging="180"/>
      </w:pPr>
    </w:lvl>
    <w:lvl w:ilvl="3" w:tplc="040C000F" w:tentative="1">
      <w:start w:val="1"/>
      <w:numFmt w:val="decimal"/>
      <w:lvlText w:val="%4."/>
      <w:lvlJc w:val="left"/>
      <w:pPr>
        <w:ind w:left="4130" w:hanging="360"/>
      </w:pPr>
    </w:lvl>
    <w:lvl w:ilvl="4" w:tplc="040C0019" w:tentative="1">
      <w:start w:val="1"/>
      <w:numFmt w:val="lowerLetter"/>
      <w:lvlText w:val="%5."/>
      <w:lvlJc w:val="left"/>
      <w:pPr>
        <w:ind w:left="4850" w:hanging="360"/>
      </w:pPr>
    </w:lvl>
    <w:lvl w:ilvl="5" w:tplc="040C001B" w:tentative="1">
      <w:start w:val="1"/>
      <w:numFmt w:val="lowerRoman"/>
      <w:lvlText w:val="%6."/>
      <w:lvlJc w:val="right"/>
      <w:pPr>
        <w:ind w:left="5570" w:hanging="180"/>
      </w:pPr>
    </w:lvl>
    <w:lvl w:ilvl="6" w:tplc="040C000F" w:tentative="1">
      <w:start w:val="1"/>
      <w:numFmt w:val="decimal"/>
      <w:lvlText w:val="%7."/>
      <w:lvlJc w:val="left"/>
      <w:pPr>
        <w:ind w:left="6290" w:hanging="360"/>
      </w:pPr>
    </w:lvl>
    <w:lvl w:ilvl="7" w:tplc="040C0019" w:tentative="1">
      <w:start w:val="1"/>
      <w:numFmt w:val="lowerLetter"/>
      <w:lvlText w:val="%8."/>
      <w:lvlJc w:val="left"/>
      <w:pPr>
        <w:ind w:left="7010" w:hanging="360"/>
      </w:pPr>
    </w:lvl>
    <w:lvl w:ilvl="8" w:tplc="040C001B" w:tentative="1">
      <w:start w:val="1"/>
      <w:numFmt w:val="lowerRoman"/>
      <w:lvlText w:val="%9."/>
      <w:lvlJc w:val="right"/>
      <w:pPr>
        <w:ind w:left="7730" w:hanging="180"/>
      </w:pPr>
    </w:lvl>
  </w:abstractNum>
  <w:abstractNum w:abstractNumId="5">
    <w:nsid w:val="47A71861"/>
    <w:multiLevelType w:val="multilevel"/>
    <w:tmpl w:val="90905AAE"/>
    <w:lvl w:ilvl="0">
      <w:start w:val="1"/>
      <w:numFmt w:val="decimal"/>
      <w:lvlText w:val="%1."/>
      <w:lvlJc w:val="left"/>
      <w:pPr>
        <w:ind w:left="360" w:hanging="360"/>
      </w:pPr>
      <w:rPr>
        <w:b/>
        <w:strike w:val="0"/>
        <w:dstrike w:val="0"/>
        <w:color w:val="auto"/>
      </w:rPr>
    </w:lvl>
    <w:lvl w:ilvl="1">
      <w:start w:val="1"/>
      <w:numFmt w:val="lowerLetter"/>
      <w:lvlText w:val="%2."/>
      <w:lvlJc w:val="left"/>
      <w:pPr>
        <w:ind w:left="360" w:hanging="360"/>
      </w:pPr>
    </w:lvl>
    <w:lvl w:ilvl="2">
      <w:start w:val="1"/>
      <w:numFmt w:val="lowerRoman"/>
      <w:lvlText w:val="%3."/>
      <w:lvlJc w:val="right"/>
      <w:pPr>
        <w:ind w:left="360" w:hanging="180"/>
      </w:pPr>
      <w:rPr>
        <w:rFonts w:ascii="Times New Roman" w:eastAsia="Times New Roman" w:hAnsi="Times New Roman" w:cs="Times New Roman"/>
      </w:rPr>
    </w:lvl>
    <w:lvl w:ilvl="3">
      <w:start w:val="1"/>
      <w:numFmt w:val="decimal"/>
      <w:lvlText w:val="%4."/>
      <w:lvlJc w:val="left"/>
      <w:pPr>
        <w:ind w:left="2987" w:hanging="360"/>
      </w:pPr>
      <w:rPr>
        <w:i w:val="0"/>
      </w:rPr>
    </w:lvl>
    <w:lvl w:ilvl="4">
      <w:start w:val="1"/>
      <w:numFmt w:val="lowerLetter"/>
      <w:lvlText w:val="%5."/>
      <w:lvlJc w:val="left"/>
      <w:pPr>
        <w:ind w:left="360" w:hanging="360"/>
      </w:pPr>
    </w:lvl>
    <w:lvl w:ilvl="5">
      <w:start w:val="1"/>
      <w:numFmt w:val="lowerRoman"/>
      <w:lvlText w:val="%6."/>
      <w:lvlJc w:val="right"/>
      <w:pPr>
        <w:ind w:left="360" w:hanging="180"/>
      </w:pPr>
    </w:lvl>
    <w:lvl w:ilvl="6">
      <w:start w:val="1"/>
      <w:numFmt w:val="decimal"/>
      <w:lvlText w:val="%7."/>
      <w:lvlJc w:val="left"/>
      <w:pPr>
        <w:ind w:left="5147" w:hanging="360"/>
      </w:pPr>
    </w:lvl>
    <w:lvl w:ilvl="7">
      <w:start w:val="1"/>
      <w:numFmt w:val="lowerLetter"/>
      <w:lvlText w:val="%8."/>
      <w:lvlJc w:val="left"/>
      <w:pPr>
        <w:ind w:left="360" w:hanging="360"/>
      </w:pPr>
    </w:lvl>
    <w:lvl w:ilvl="8">
      <w:start w:val="1"/>
      <w:numFmt w:val="lowerRoman"/>
      <w:lvlText w:val="%9."/>
      <w:lvlJc w:val="right"/>
      <w:pPr>
        <w:ind w:left="6587" w:hanging="180"/>
      </w:pPr>
    </w:lvl>
  </w:abstractNum>
  <w:abstractNum w:abstractNumId="6">
    <w:nsid w:val="536A42C9"/>
    <w:multiLevelType w:val="hybridMultilevel"/>
    <w:tmpl w:val="A844C51C"/>
    <w:lvl w:ilvl="0" w:tplc="607ABA9C">
      <w:start w:val="1"/>
      <w:numFmt w:val="upperLetter"/>
      <w:lvlText w:val="%1."/>
      <w:lvlJc w:val="left"/>
      <w:pPr>
        <w:ind w:left="360" w:hanging="360"/>
      </w:pPr>
      <w:rPr>
        <w:rFonts w:cs="Arial" w:hint="default"/>
        <w:sz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B14482C"/>
    <w:multiLevelType w:val="hybridMultilevel"/>
    <w:tmpl w:val="536829C8"/>
    <w:lvl w:ilvl="0" w:tplc="16643D76">
      <w:start w:val="1"/>
      <w:numFmt w:val="decimal"/>
      <w:lvlText w:val="%1."/>
      <w:lvlJc w:val="left"/>
      <w:pPr>
        <w:ind w:left="720" w:hanging="360"/>
      </w:pPr>
      <w:rPr>
        <w:rFonts w:hint="default"/>
        <w:b/>
      </w:rPr>
    </w:lvl>
    <w:lvl w:ilvl="1" w:tplc="040C0003" w:tentative="1">
      <w:start w:val="1"/>
      <w:numFmt w:val="bullet"/>
      <w:lvlText w:val="o"/>
      <w:lvlJc w:val="left"/>
      <w:pPr>
        <w:ind w:left="825" w:hanging="360"/>
      </w:pPr>
      <w:rPr>
        <w:rFonts w:ascii="Courier New" w:hAnsi="Courier New" w:cs="Courier New" w:hint="default"/>
      </w:rPr>
    </w:lvl>
    <w:lvl w:ilvl="2" w:tplc="040C0005" w:tentative="1">
      <w:start w:val="1"/>
      <w:numFmt w:val="bullet"/>
      <w:lvlText w:val=""/>
      <w:lvlJc w:val="left"/>
      <w:pPr>
        <w:ind w:left="1545" w:hanging="360"/>
      </w:pPr>
      <w:rPr>
        <w:rFonts w:ascii="Wingdings" w:hAnsi="Wingdings" w:hint="default"/>
      </w:rPr>
    </w:lvl>
    <w:lvl w:ilvl="3" w:tplc="040C0001" w:tentative="1">
      <w:start w:val="1"/>
      <w:numFmt w:val="bullet"/>
      <w:lvlText w:val=""/>
      <w:lvlJc w:val="left"/>
      <w:pPr>
        <w:ind w:left="2265" w:hanging="360"/>
      </w:pPr>
      <w:rPr>
        <w:rFonts w:ascii="Symbol" w:hAnsi="Symbol" w:hint="default"/>
      </w:rPr>
    </w:lvl>
    <w:lvl w:ilvl="4" w:tplc="040C0003" w:tentative="1">
      <w:start w:val="1"/>
      <w:numFmt w:val="bullet"/>
      <w:lvlText w:val="o"/>
      <w:lvlJc w:val="left"/>
      <w:pPr>
        <w:ind w:left="2985" w:hanging="360"/>
      </w:pPr>
      <w:rPr>
        <w:rFonts w:ascii="Courier New" w:hAnsi="Courier New" w:cs="Courier New" w:hint="default"/>
      </w:rPr>
    </w:lvl>
    <w:lvl w:ilvl="5" w:tplc="040C0005" w:tentative="1">
      <w:start w:val="1"/>
      <w:numFmt w:val="bullet"/>
      <w:lvlText w:val=""/>
      <w:lvlJc w:val="left"/>
      <w:pPr>
        <w:ind w:left="3705" w:hanging="360"/>
      </w:pPr>
      <w:rPr>
        <w:rFonts w:ascii="Wingdings" w:hAnsi="Wingdings" w:hint="default"/>
      </w:rPr>
    </w:lvl>
    <w:lvl w:ilvl="6" w:tplc="040C0001" w:tentative="1">
      <w:start w:val="1"/>
      <w:numFmt w:val="bullet"/>
      <w:lvlText w:val=""/>
      <w:lvlJc w:val="left"/>
      <w:pPr>
        <w:ind w:left="4425" w:hanging="360"/>
      </w:pPr>
      <w:rPr>
        <w:rFonts w:ascii="Symbol" w:hAnsi="Symbol" w:hint="default"/>
      </w:rPr>
    </w:lvl>
    <w:lvl w:ilvl="7" w:tplc="040C0003" w:tentative="1">
      <w:start w:val="1"/>
      <w:numFmt w:val="bullet"/>
      <w:lvlText w:val="o"/>
      <w:lvlJc w:val="left"/>
      <w:pPr>
        <w:ind w:left="5145" w:hanging="360"/>
      </w:pPr>
      <w:rPr>
        <w:rFonts w:ascii="Courier New" w:hAnsi="Courier New" w:cs="Courier New" w:hint="default"/>
      </w:rPr>
    </w:lvl>
    <w:lvl w:ilvl="8" w:tplc="040C0005" w:tentative="1">
      <w:start w:val="1"/>
      <w:numFmt w:val="bullet"/>
      <w:lvlText w:val=""/>
      <w:lvlJc w:val="left"/>
      <w:pPr>
        <w:ind w:left="5865" w:hanging="360"/>
      </w:pPr>
      <w:rPr>
        <w:rFonts w:ascii="Wingdings" w:hAnsi="Wingdings" w:hint="default"/>
      </w:rPr>
    </w:lvl>
  </w:abstractNum>
  <w:abstractNum w:abstractNumId="8">
    <w:nsid w:val="5BDF3AD9"/>
    <w:multiLevelType w:val="hybridMultilevel"/>
    <w:tmpl w:val="62C6E590"/>
    <w:lvl w:ilvl="0" w:tplc="3CF61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1F14B9"/>
    <w:multiLevelType w:val="multilevel"/>
    <w:tmpl w:val="55F0592E"/>
    <w:lvl w:ilvl="0">
      <w:numFmt w:val="bullet"/>
      <w:lvlText w:val="-"/>
      <w:lvlJc w:val="left"/>
      <w:pPr>
        <w:ind w:left="36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9"/>
  </w:num>
  <w:num w:numId="4">
    <w:abstractNumId w:val="5"/>
  </w:num>
  <w:num w:numId="5">
    <w:abstractNumId w:val="6"/>
  </w:num>
  <w:num w:numId="6">
    <w:abstractNumId w:val="0"/>
  </w:num>
  <w:num w:numId="7">
    <w:abstractNumId w:val="1"/>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616"/>
    <w:rsid w:val="004A7616"/>
    <w:rsid w:val="00532BF2"/>
    <w:rsid w:val="008E365F"/>
    <w:rsid w:val="00CB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5F"/>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sous partie 1,Desmond 2,List Paragraph (numbered (a)),Bullets,Medium Grid 1 - Accent 21,References,List Paragraph nowy,Numbered List Paragraph,Liste couleur - Accent 11,ReferencesCxSpLast,Titre1"/>
    <w:basedOn w:val="Normal"/>
    <w:link w:val="ListParagraphChar"/>
    <w:uiPriority w:val="34"/>
    <w:qFormat/>
    <w:rsid w:val="008E365F"/>
    <w:pPr>
      <w:ind w:left="708"/>
    </w:pPr>
  </w:style>
  <w:style w:type="paragraph" w:styleId="BlockText">
    <w:name w:val="Block Text"/>
    <w:basedOn w:val="Normal"/>
    <w:rsid w:val="008E365F"/>
    <w:pPr>
      <w:ind w:left="1701" w:right="1752"/>
      <w:jc w:val="center"/>
    </w:pPr>
    <w:rPr>
      <w:b/>
      <w:bCs/>
      <w:sz w:val="32"/>
      <w:szCs w:val="20"/>
      <w:lang w:val="en-GB" w:eastAsia="en-US"/>
    </w:rPr>
  </w:style>
  <w:style w:type="character" w:customStyle="1" w:styleId="ListParagraphChar">
    <w:name w:val="List Paragraph Char"/>
    <w:aliases w:val="Liste 1 Char,sous partie 1 Char,Desmond 2 Char,List Paragraph (numbered (a)) Char,Bullets Char,Medium Grid 1 - Accent 21 Char,References Char,List Paragraph nowy Char,Numbered List Paragraph Char,Liste couleur - Accent 11 Char"/>
    <w:link w:val="ListParagraph"/>
    <w:uiPriority w:val="34"/>
    <w:locked/>
    <w:rsid w:val="008E365F"/>
    <w:rPr>
      <w:rFonts w:ascii="Times New Roman" w:eastAsia="Times New Roman" w:hAnsi="Times New Roman" w:cs="Times New Roman"/>
      <w:sz w:val="24"/>
      <w:szCs w:val="24"/>
      <w:lang w:val="fr-FR" w:eastAsia="fr-FR"/>
    </w:rPr>
  </w:style>
  <w:style w:type="paragraph" w:styleId="BalloonText">
    <w:name w:val="Balloon Text"/>
    <w:basedOn w:val="Normal"/>
    <w:link w:val="BalloonTextChar"/>
    <w:uiPriority w:val="99"/>
    <w:semiHidden/>
    <w:unhideWhenUsed/>
    <w:rsid w:val="008E365F"/>
    <w:rPr>
      <w:rFonts w:ascii="Tahoma" w:hAnsi="Tahoma" w:cs="Tahoma"/>
      <w:sz w:val="16"/>
      <w:szCs w:val="16"/>
    </w:rPr>
  </w:style>
  <w:style w:type="character" w:customStyle="1" w:styleId="BalloonTextChar">
    <w:name w:val="Balloon Text Char"/>
    <w:basedOn w:val="DefaultParagraphFont"/>
    <w:link w:val="BalloonText"/>
    <w:uiPriority w:val="99"/>
    <w:semiHidden/>
    <w:rsid w:val="008E365F"/>
    <w:rPr>
      <w:rFonts w:ascii="Tahoma" w:eastAsia="Times New Roman"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5F"/>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sous partie 1,Desmond 2,List Paragraph (numbered (a)),Bullets,Medium Grid 1 - Accent 21,References,List Paragraph nowy,Numbered List Paragraph,Liste couleur - Accent 11,ReferencesCxSpLast,Titre1"/>
    <w:basedOn w:val="Normal"/>
    <w:link w:val="ListParagraphChar"/>
    <w:uiPriority w:val="34"/>
    <w:qFormat/>
    <w:rsid w:val="008E365F"/>
    <w:pPr>
      <w:ind w:left="708"/>
    </w:pPr>
  </w:style>
  <w:style w:type="paragraph" w:styleId="BlockText">
    <w:name w:val="Block Text"/>
    <w:basedOn w:val="Normal"/>
    <w:rsid w:val="008E365F"/>
    <w:pPr>
      <w:ind w:left="1701" w:right="1752"/>
      <w:jc w:val="center"/>
    </w:pPr>
    <w:rPr>
      <w:b/>
      <w:bCs/>
      <w:sz w:val="32"/>
      <w:szCs w:val="20"/>
      <w:lang w:val="en-GB" w:eastAsia="en-US"/>
    </w:rPr>
  </w:style>
  <w:style w:type="character" w:customStyle="1" w:styleId="ListParagraphChar">
    <w:name w:val="List Paragraph Char"/>
    <w:aliases w:val="Liste 1 Char,sous partie 1 Char,Desmond 2 Char,List Paragraph (numbered (a)) Char,Bullets Char,Medium Grid 1 - Accent 21 Char,References Char,List Paragraph nowy Char,Numbered List Paragraph Char,Liste couleur - Accent 11 Char"/>
    <w:link w:val="ListParagraph"/>
    <w:uiPriority w:val="34"/>
    <w:locked/>
    <w:rsid w:val="008E365F"/>
    <w:rPr>
      <w:rFonts w:ascii="Times New Roman" w:eastAsia="Times New Roman" w:hAnsi="Times New Roman" w:cs="Times New Roman"/>
      <w:sz w:val="24"/>
      <w:szCs w:val="24"/>
      <w:lang w:val="fr-FR" w:eastAsia="fr-FR"/>
    </w:rPr>
  </w:style>
  <w:style w:type="paragraph" w:styleId="BalloonText">
    <w:name w:val="Balloon Text"/>
    <w:basedOn w:val="Normal"/>
    <w:link w:val="BalloonTextChar"/>
    <w:uiPriority w:val="99"/>
    <w:semiHidden/>
    <w:unhideWhenUsed/>
    <w:rsid w:val="008E365F"/>
    <w:rPr>
      <w:rFonts w:ascii="Tahoma" w:hAnsi="Tahoma" w:cs="Tahoma"/>
      <w:sz w:val="16"/>
      <w:szCs w:val="16"/>
    </w:rPr>
  </w:style>
  <w:style w:type="character" w:customStyle="1" w:styleId="BalloonTextChar">
    <w:name w:val="Balloon Text Char"/>
    <w:basedOn w:val="DefaultParagraphFont"/>
    <w:link w:val="BalloonText"/>
    <w:uiPriority w:val="99"/>
    <w:semiHidden/>
    <w:rsid w:val="008E365F"/>
    <w:rPr>
      <w:rFonts w:ascii="Tahoma" w:eastAsia="Times New Roman"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2223</Words>
  <Characters>12673</Characters>
  <Application>Microsoft Office Word</Application>
  <DocSecurity>0</DocSecurity>
  <Lines>105</Lines>
  <Paragraphs>29</Paragraphs>
  <ScaleCrop>false</ScaleCrop>
  <Company/>
  <LinksUpToDate>false</LinksUpToDate>
  <CharactersWithSpaces>14867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2026-02-16T11:38:00Z</cp:lastPrinted>
  <dcterms:created xsi:type="dcterms:W3CDTF">2026-02-16T11:34:00Z</dcterms:created>
  <dcterms:modified xsi:type="dcterms:W3CDTF">2026-02-16T11:38:00Z</dcterms:modified>
</cp:coreProperties>
</file>